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jc w:val="center"/>
        <w:spacing w:line="400" w:lineRule="exact"/>
        <w:rPr>
          <w:rFonts w:hint="default"/>
          <w:b/>
          <w:sz w:val="32"/>
        </w:rPr>
      </w:pPr>
      <w:r>
        <w:rPr>
          <w:rFonts w:hint="eastAsia"/>
          <w:b/>
          <w:sz w:val="32"/>
        </w:rPr>
        <w:t>秋の蔦沼へのバス来訪抑制のお願い</w:t>
      </w:r>
    </w:p>
    <w:p>
      <w:pPr>
        <w:pStyle w:val="a1"/>
        <w:ind w:leftChars="120" w:left="252" w:firstLineChars="116" w:firstLine="244"/>
        <w:jc w:val="left"/>
        <w:rPr>
          <w:rFonts w:hint="default"/>
        </w:rPr>
      </w:pPr>
      <w:r>
        <w:rPr>
          <w:rFonts w:hint="eastAsia"/>
        </w:rPr>
        <w:t>美しい蔦沼を次世代に残すため、昨年に引き続き</w:t>
      </w:r>
      <w:r>
        <w:rPr>
          <w:rFonts w:hint="eastAsia"/>
          <w:color w:val="D72510"/>
        </w:rPr>
        <w:t>紅葉シーズン（令和6年10月20日～10月31日）</w:t>
      </w:r>
      <w:r>
        <w:rPr>
          <w:rFonts w:hint="eastAsia"/>
        </w:rPr>
        <w:t>における観光バスの来訪抑制へのご協力をお願いします。</w:t>
      </w:r>
    </w:p>
    <w:p>
      <w:pPr>
        <w:pStyle w:val="a1"/>
        <w:ind w:leftChars="67" w:left="141"/>
        <w:rPr>
          <w:rFonts w:hint="default"/>
        </w:rPr>
      </w:pPr>
      <w:r>
        <w:rPr>
          <w:rFonts w:hint="default"/>
        </w:rPr>
        <mc:AlternateContent>
          <mc:Choice Requires="wps">
            <w:drawing>
              <wp:inline distT="0" distB="0" distL="0" distR="0">
                <wp:extent cx="6479540" cy="249555"/>
                <wp:effectExtent l="0" t="0" r="0" b="0"/>
                <wp:docPr id="1025" name="shape1025" hidden="0"/>
                <wp:cNvGraphicFramePr/>
                <a:graphic xmlns:a="http://schemas.openxmlformats.org/drawingml/2006/main">
                  <a:graphicData uri="http://schemas.microsoft.com/office/word/2010/wordprocessingShape">
                    <wps:wsp>
                      <wps:cNvSpPr>
                        <a:spLocks/>
                      </wps:cNvSpPr>
                      <wps:spPr>
                        <a:xfrm>
                          <a:off x="0" y="0"/>
                          <a:ext cx="6479540" cy="249555"/>
                        </a:xfrm>
                        <a:prstGeom prst="rect">
                          <a:avLst/>
                        </a:prstGeom>
                        <a:solidFill>
                          <a:schemeClr val="lt2">
                            <a:lumMod val="25000"/>
                          </a:schemeClr>
                        </a:solidFill>
                      </wps:spPr>
                      <wps:txbx>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お願い①　紅葉シーズンの来訪抑制</w:t>
                            </w:r>
                          </w:p>
                        </w:txbxContent>
                      </wps:txbx>
                      <wps:bodyPr rot="0" vert="horz" wrap="square" lIns="36000" tIns="0" rIns="36000" bIns="0" anchor="t">
                        <a:noAutofit/>
                      </wps:bodyPr>
                    </wps:wsp>
                  </a:graphicData>
                </a:graphic>
              </wp:inline>
            </w:drawing>
          </mc:Choice>
          <mc:Fallback>
            <w:pict>
              <v:rect id="1025" style="margin-left:0pt;margin-top:0pt;width:510.2pt;height:19.65pt;mso-wrap-style:none;mso-position-horizontal-relative:column;mso-position-vertical-relative:line;v-text-anchor:top;z-index:0" o:allowincell="t" filled="t" fillcolor="#3b3838" stroked="f">
                <v:textbox inset="1.0mm,0.0mm,1.0mm,0.0mm">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お願い①　紅葉シーズンの来訪抑制</w:t>
                      </w:r>
                    </w:p>
                  </w:txbxContent>
                </v:textbox>
              </v:rect>
            </w:pict>
          </mc:Fallback>
        </mc:AlternateContent>
      </w:r>
    </w:p>
    <w:p>
      <w:pPr>
        <w:pStyle w:val="a1"/>
        <w:ind w:leftChars="135" w:left="284" w:rightChars="123" w:right="258" w:firstLineChars="100" w:firstLine="210"/>
        <w:rPr>
          <w:rFonts w:hint="default"/>
          <w:color w:val="E30000"/>
        </w:rPr>
      </w:pPr>
      <w:r>
        <w:rPr>
          <w:rFonts w:hint="eastAsia"/>
        </w:rPr>
        <w:t>交通集中・混雑緩和を図るため、紅葉シーズンにおける観光バスの来訪抑制にご協力ください。なお、</w:t>
      </w:r>
      <w:r>
        <w:rPr>
          <w:rFonts w:hint="eastAsia"/>
          <w:color w:val="D72510"/>
        </w:rPr>
        <w:t>早朝時間帯（朝7:30までの間）</w:t>
      </w:r>
      <w:r>
        <w:rPr>
          <w:rFonts w:hint="eastAsia"/>
        </w:rPr>
        <w:t>においては、個人旅行者向けの完全事前予約制を導入しているため、</w:t>
      </w:r>
      <w:r>
        <w:rPr>
          <w:rFonts w:hint="eastAsia"/>
          <w:color w:val="D72510"/>
        </w:rPr>
        <w:t>団体ツアーは来訪頂くことができません。</w:t>
      </w:r>
    </w:p>
    <w:p>
      <w:pPr>
        <w:pStyle w:val="a1"/>
        <w:ind w:leftChars="67" w:left="141"/>
        <w:rPr>
          <w:rFonts w:hint="default"/>
        </w:rPr>
      </w:pPr>
      <w:r>
        <w:rPr>
          <w:rFonts w:hint="default"/>
        </w:rPr>
        <mc:AlternateContent>
          <mc:Choice Requires="wps">
            <w:drawing>
              <wp:inline distT="0" distB="0" distL="0" distR="0">
                <wp:extent cx="6479540" cy="287655"/>
                <wp:effectExtent l="0" t="0" r="0" b="0"/>
                <wp:docPr id="1026" name="shape1026" hidden="0"/>
                <wp:cNvGraphicFramePr/>
                <a:graphic xmlns:a="http://schemas.openxmlformats.org/drawingml/2006/main">
                  <a:graphicData uri="http://schemas.microsoft.com/office/word/2010/wordprocessingShape">
                    <wps:wsp>
                      <wps:cNvSpPr>
                        <a:spLocks/>
                      </wps:cNvSpPr>
                      <wps:spPr>
                        <a:xfrm>
                          <a:off x="0" y="0"/>
                          <a:ext cx="6479540" cy="287655"/>
                        </a:xfrm>
                        <a:prstGeom prst="rect">
                          <a:avLst/>
                        </a:prstGeom>
                        <a:solidFill>
                          <a:schemeClr val="lt2">
                            <a:lumMod val="25000"/>
                          </a:schemeClr>
                        </a:solidFill>
                      </wps:spPr>
                      <wps:txbx>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お願い②　昼間時間帯における対策実施期間中の協力金のお願い</w:t>
                            </w:r>
                          </w:p>
                        </w:txbxContent>
                      </wps:txbx>
                      <wps:bodyPr rot="0" vert="horz" wrap="square" lIns="36000" tIns="0" rIns="36000" bIns="0" anchor="t">
                        <a:noAutofit/>
                      </wps:bodyPr>
                    </wps:wsp>
                  </a:graphicData>
                </a:graphic>
              </wp:inline>
            </w:drawing>
          </mc:Choice>
          <mc:Fallback>
            <w:pict>
              <v:rect id="1026" style="margin-left:0pt;margin-top:0pt;width:510.2pt;height:22.65pt;mso-wrap-style:none;mso-position-horizontal-relative:column;mso-position-vertical-relative:line;v-text-anchor:top;z-index:0" o:allowincell="t" filled="t" fillcolor="#3b3838" stroked="f">
                <v:textbox inset="1.0mm,0.0mm,1.0mm,0.0mm">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お願い②　昼間時間帯における対策実施期間中の協力金のお願い</w:t>
                      </w:r>
                    </w:p>
                  </w:txbxContent>
                </v:textbox>
              </v:rect>
            </w:pict>
          </mc:Fallback>
        </mc:AlternateContent>
      </w:r>
    </w:p>
    <w:p>
      <w:pPr>
        <w:pStyle w:val="a1"/>
        <w:ind w:leftChars="135" w:left="284" w:rightChars="190" w:right="399" w:firstLineChars="100" w:firstLine="210"/>
        <w:rPr>
          <w:rFonts w:hint="default"/>
        </w:rPr>
      </w:pPr>
      <w:r>
        <w:rPr>
          <w:rFonts w:hint="eastAsia"/>
          <w:color w:val="D72510"/>
        </w:rPr>
        <w:t>昼間時間帯（7:30～16:00）</w:t>
      </w:r>
      <w:r>
        <w:rPr>
          <w:rFonts w:hint="eastAsia"/>
        </w:rPr>
        <w:t>において、蔦沼へ来訪される場合には、渋滞対策・環境保全協力金をお支払い頂きます。協力金は乗車人数に関わらず、</w:t>
      </w:r>
      <w:r>
        <w:rPr>
          <w:rFonts w:hint="eastAsia"/>
          <w:color w:val="D72510"/>
          <w:u w:val="wave" w:color="auto"/>
        </w:rPr>
        <w:t>観光バス１台につき10,000円</w:t>
      </w:r>
      <w:r>
        <w:rPr>
          <w:rFonts w:hint="eastAsia"/>
        </w:rPr>
        <w:t>を蔦沼来訪時に現金でお支払いをお願いします。</w:t>
      </w:r>
    </w:p>
    <w:p>
      <w:pPr>
        <w:pStyle w:val="a1"/>
        <w:ind w:leftChars="67" w:left="141"/>
        <w:rPr>
          <w:rFonts w:hint="default"/>
        </w:rPr>
      </w:pPr>
      <w:r>
        <w:rPr>
          <w:rFonts w:hint="default"/>
        </w:rPr>
        <mc:AlternateContent>
          <mc:Choice Requires="wps">
            <w:drawing>
              <wp:inline distT="0" distB="0" distL="0" distR="0">
                <wp:extent cx="6479540" cy="287655"/>
                <wp:effectExtent l="0" t="0" r="0" b="0"/>
                <wp:docPr id="1027" name="shape1027" hidden="0"/>
                <wp:cNvGraphicFramePr/>
                <a:graphic xmlns:a="http://schemas.openxmlformats.org/drawingml/2006/main">
                  <a:graphicData uri="http://schemas.microsoft.com/office/word/2010/wordprocessingShape">
                    <wps:wsp>
                      <wps:cNvSpPr>
                        <a:spLocks/>
                      </wps:cNvSpPr>
                      <wps:spPr>
                        <a:xfrm>
                          <a:off x="0" y="0"/>
                          <a:ext cx="6479540" cy="287655"/>
                        </a:xfrm>
                        <a:prstGeom prst="rect">
                          <a:avLst/>
                        </a:prstGeom>
                        <a:solidFill>
                          <a:schemeClr val="lt2">
                            <a:lumMod val="25000"/>
                          </a:schemeClr>
                        </a:solidFill>
                      </wps:spPr>
                      <wps:txbx>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お願い③　焼山駐車場への回送の徹底</w:t>
                            </w:r>
                          </w:p>
                        </w:txbxContent>
                      </wps:txbx>
                      <wps:bodyPr rot="0" vert="horz" wrap="square" lIns="36000" tIns="0" rIns="36000" bIns="0" anchor="t">
                        <a:noAutofit/>
                      </wps:bodyPr>
                    </wps:wsp>
                  </a:graphicData>
                </a:graphic>
              </wp:inline>
            </w:drawing>
          </mc:Choice>
          <mc:Fallback>
            <w:pict>
              <v:rect id="1027" style="margin-left:0pt;margin-top:0pt;width:510.2pt;height:22.65pt;mso-wrap-style:none;mso-position-horizontal-relative:column;mso-position-vertical-relative:line;v-text-anchor:top;z-index:0" o:allowincell="t" filled="t" fillcolor="#3b3838" stroked="f">
                <v:textbox inset="1.0mm,0.0mm,1.0mm,0.0mm">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お願い③　焼山駐車場への回送の徹底</w:t>
                      </w:r>
                    </w:p>
                  </w:txbxContent>
                </v:textbox>
              </v:rect>
            </w:pict>
          </mc:Fallback>
        </mc:AlternateContent>
      </w:r>
    </w:p>
    <w:p>
      <w:pPr>
        <w:pStyle w:val="a1"/>
        <w:ind w:leftChars="135" w:left="284" w:rightChars="123" w:right="258" w:firstLineChars="200" w:firstLine="420"/>
        <w:rPr>
          <w:rFonts w:hint="default"/>
        </w:rPr>
      </w:pPr>
      <w:r>
        <w:rPr>
          <w:rFonts w:hint="eastAsia"/>
        </w:rPr>
        <w:t>蔦温泉付近の駐車場には観光バスの駐車スペースがないため、やむを得ず観光バスで来訪される場合には、協力金のお支払いがあっても乗降時を除いて回送をお願いしております。なお、</w:t>
      </w:r>
      <w:r>
        <w:rPr>
          <w:rFonts w:hint="eastAsia"/>
          <w:color w:val="D72510"/>
        </w:rPr>
        <w:t>回送先には国道102号沿いから入り、焼山の臨時駐車場をご利用ください。</w:t>
      </w:r>
      <w:r>
        <w:rPr>
          <w:rFonts w:hint="eastAsia"/>
        </w:rPr>
        <w:t>駐車場</w:t>
      </w:r>
      <w:r>
        <w:rPr>
          <w:rFonts w:hint="eastAsia"/>
          <w:color w:val="D72510"/>
        </w:rPr>
        <w:t>入口に「Ｐ３」</w:t>
      </w:r>
      <w:r>
        <w:rPr>
          <w:rFonts w:hint="eastAsia"/>
        </w:rPr>
        <w:t>と表示いたします。</w:t>
      </w:r>
    </w:p>
    <w:p>
      <w:pPr>
        <w:pStyle w:val="a1"/>
        <w:ind w:leftChars="300" w:left="630" w:rightChars="258" w:right="542"/>
        <w:rPr>
          <w:rFonts w:hint="default"/>
        </w:rPr>
      </w:pPr>
      <w:r>
        <w:rPr>
          <w:rFonts w:hint="eastAsia"/>
        </w:rPr>
        <w:drawing>
          <wp:anchor distT="0" distB="0" distL="203200" distR="203200" behindDoc="0" locked="0" layoutInCell="1" simplePos="0" relativeHeight="7" allowOverlap="1" hidden="0">
            <wp:simplePos x="0" y="0"/>
            <wp:positionH relativeFrom="column">
              <wp:posOffset>1424305</wp:posOffset>
            </wp:positionH>
            <wp:positionV relativeFrom="paragraph">
              <wp:posOffset>67945</wp:posOffset>
            </wp:positionV>
            <wp:extent cx="3797935" cy="2644775"/>
            <wp:effectExtent l="9525" t="9525" r="9525" b="9525"/>
            <wp:wrapNone/>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l="-12506" t="2193" r="-8109" b="6872"/>
                    <a:stretch>
                      <a:fillRect/>
                    </a:stretch>
                  </pic:blipFill>
                  <pic:spPr>
                    <a:xfrm>
                      <a:off x="0" y="0"/>
                      <a:ext cx="3797935" cy="2644775"/>
                    </a:xfrm>
                    <a:prstGeom prst="rect"/>
                    <a:ln>
                      <a:solidFill>
                        <a:schemeClr val="dk1"/>
                      </a:solidFill>
                    </a:ln>
                  </pic:spPr>
                </pic:pic>
              </a:graphicData>
            </a:graphic>
          </wp:anchor>
        </w:drawing>
      </w: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p>
    <w:p>
      <w:pPr>
        <w:pStyle w:val="a1"/>
        <w:ind w:leftChars="300" w:left="630" w:rightChars="258" w:right="542"/>
        <w:rPr>
          <w:rFonts w:hint="default"/>
        </w:rPr>
      </w:pPr>
      <w:r>
        <w:rPr>
          <w:rFonts w:hint="eastAsia"/>
        </w:rPr>
        <mc:AlternateContent>
          <mc:Choice Requires="wps">
            <w:drawing>
              <wp:anchor distT="0" distB="0" distL="71755" distR="71755" behindDoc="0" locked="0" layoutInCell="1" simplePos="0" relativeHeight="8" allowOverlap="1" hidden="0">
                <wp:simplePos x="0" y="0"/>
                <wp:positionH relativeFrom="column">
                  <wp:posOffset>4141470</wp:posOffset>
                </wp:positionH>
                <wp:positionV relativeFrom="paragraph">
                  <wp:posOffset>155575</wp:posOffset>
                </wp:positionV>
                <wp:extent cx="100330" cy="100330"/>
                <wp:effectExtent l="0" t="0" r="0" b="0"/>
                <wp:wrapNone/>
                <wp:docPr id="1029" name="shape1029" hidden="0"/>
                <wp:cNvGraphicFramePr/>
                <a:graphic xmlns:a="http://schemas.openxmlformats.org/drawingml/2006/main">
                  <a:graphicData uri="http://schemas.microsoft.com/office/word/2010/wordprocessingShape">
                    <wps:wsp>
                      <wps:cNvSpPr>
                        <a:spLocks/>
                      </wps:cNvSpPr>
                      <wps:spPr>
                        <a:xfrm>
                          <a:off x="0" y="0"/>
                          <a:ext cx="100330" cy="100330"/>
                        </a:xfrm>
                        <a:prstGeom prst="ellipse">
                          <a:avLst/>
                        </a:prstGeom>
                        <a:solidFill>
                          <a:srgbClr val="f37060"/>
                        </a:solidFill>
                        <a:ln w="12700">
                          <a:no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a1"/>
                              <w:rPr>
                                <w:rFonts w:hint="eastAsia"/>
                              </w:rPr>
                            </w:pPr>
                          </w:p>
                        </w:txbxContent>
                      </wps:txbx>
                      <wps:bodyPr rot="0" vert="horz" wrap="square" lIns="91440" tIns="45720" rIns="91440" bIns="45720" anchor="ctr">
                        <a:noAutofit/>
                      </wps:bodyPr>
                    </wps:wsp>
                  </a:graphicData>
                </a:graphic>
              </wp:anchor>
            </w:drawing>
          </mc:Choice>
          <mc:Fallback>
            <w:pict>
              <v:oval id="1029" style="position:absolute;margin-left:326.1pt;margin-top:12.25pt;width:7.9pt;height:7.9pt;mso-wrap-style:infront;mso-position-horizontal-relative:column;mso-position-vertical-relative:line;v-text-anchor:middle;z-index:8" o:allowincell="t" filled="t" fillcolor="#f37060" stroked="f">
                <v:textbox inset="2.5mm,1.3mm,2.5mm,1.3mm">
                  <w:txbxContent>
                    <w:p>
                      <w:pPr>
                        <w:pStyle w:val="a1"/>
                        <w:rPr>
                          <w:rFonts w:hint="eastAsia"/>
                        </w:rPr>
                      </w:pPr>
                    </w:p>
                  </w:txbxContent>
                </v:textbox>
                <v:stroke/>
              </v:oval>
            </w:pict>
          </mc:Fallback>
        </mc:AlternateContent>
      </w:r>
      <w:r>
        <w:rPr>
          <w:rFonts w:hint="eastAsia"/>
        </w:rPr>
        <mc:AlternateContent>
          <mc:Choice Requires="wps">
            <w:drawing>
              <wp:anchor distT="0" distB="0" distL="71755" distR="71755" behindDoc="0" locked="0" layoutInCell="1" simplePos="0" relativeHeight="9" allowOverlap="1" hidden="0">
                <wp:simplePos x="0" y="0"/>
                <wp:positionH relativeFrom="column">
                  <wp:posOffset>4084955</wp:posOffset>
                </wp:positionH>
                <wp:positionV relativeFrom="paragraph">
                  <wp:posOffset>81915</wp:posOffset>
                </wp:positionV>
                <wp:extent cx="560705" cy="247015"/>
                <wp:effectExtent l="0" t="0" r="0" b="0"/>
                <wp:wrapNone/>
                <wp:docPr id="1030" name="shape1030" hidden="0"/>
                <wp:cNvGraphicFramePr/>
                <a:graphic xmlns:a="http://schemas.openxmlformats.org/drawingml/2006/main">
                  <a:graphicData uri="http://schemas.microsoft.com/office/word/2010/wordprocessingShape">
                    <wps:wsp>
                      <wps:cNvSpPr>
                        <a:spLocks/>
                      </wps:cNvSpPr>
                      <wps:spPr>
                        <a:xfrm>
                          <a:off x="0" y="0"/>
                          <a:ext cx="560705" cy="247015"/>
                        </a:xfrm>
                        <a:prstGeom prst="rect">
                          <a:avLst/>
                        </a:prstGeom>
                        <a:noFill/>
                        <a:ln w="6350">
                          <a:noFill/>
                        </a:ln>
                      </wps:spPr>
                      <wps:style>
                        <a:lnRef idx="0"/>
                        <a:fillRef idx="0">
                          <a:prstClr val="black"/>
                        </a:fillRef>
                        <a:effectRef idx="0">
                          <a:schemeClr val="accent1"/>
                        </a:effectRef>
                        <a:fontRef idx="minor">
                          <a:schemeClr val="dk1"/>
                        </a:fontRef>
                      </wps:style>
                      <wps:txbx>
                        <w:txbxContent>
                          <w:p>
                            <w:pPr>
                              <w:pStyle w:val="a1"/>
                              <w:rPr>
                                <w:rFonts w:hint="eastAsia"/>
                                <w:color w:val="FFFFFF"/>
                                <w:shd w:val="clear" w:color="auto" w:fill="auto"/>
                              </w:rPr>
                            </w:pPr>
                            <w:r>
                              <w:rPr>
                                <w:rFonts w:ascii="HGSｺﾞｼｯｸE" w:eastAsia="HGSｺﾞｼｯｸE" w:hAnsi="HGSｺﾞｼｯｸE" w:hint="eastAsia"/>
                                <w:color w:val="FFFFFF"/>
                                <w:sz w:val="10"/>
                                <w:shd w:val="clear" w:color="auto" w:fill="auto"/>
                              </w:rPr>
                              <w:t>P3</w:t>
                            </w:r>
                          </w:p>
                        </w:txbxContent>
                      </wps:txbx>
                      <wps:bodyPr rot="0" vert="horz" wrap="square" lIns="74295" tIns="8890" rIns="74295" bIns="8890" anchor="t">
                        <a:noAutofit/>
                      </wps:bodyPr>
                    </wps:wsp>
                  </a:graphicData>
                </a:graphic>
              </wp:anchor>
            </w:drawing>
          </mc:Choice>
          <mc:Fallback>
            <w:pict>
              <v:rect id="1030" style="position:absolute;margin-left:321.65pt;margin-top:6.45pt;width:44.15pt;height:19.45pt;mso-wrap-style:infront;mso-position-horizontal-relative:column;mso-position-vertical-relative:line;v-text-anchor:top;z-index:9" o:allowincell="t" filled="f" fillcolor="#ffffff" stroked="f">
                <v:textbox inset="2.1mm,0.2mm,2.1mm,0.2mm">
                  <w:txbxContent>
                    <w:p>
                      <w:pPr>
                        <w:pStyle w:val="a1"/>
                        <w:rPr>
                          <w:rFonts w:hint="eastAsia"/>
                          <w:color w:val="FFFFFF"/>
                          <w:shd w:val="clear" w:color="auto" w:fill="auto"/>
                        </w:rPr>
                      </w:pPr>
                      <w:r>
                        <w:rPr>
                          <w:rFonts w:ascii="HGSｺﾞｼｯｸE" w:eastAsia="HGSｺﾞｼｯｸE" w:hAnsi="HGSｺﾞｼｯｸE" w:hint="eastAsia"/>
                          <w:color w:val="FFFFFF"/>
                          <w:sz w:val="10"/>
                          <w:shd w:val="clear" w:color="auto" w:fill="auto"/>
                        </w:rPr>
                        <w:t>P3</w:t>
                      </w:r>
                    </w:p>
                  </w:txbxContent>
                </v:textbox>
                <v:stroke joinstyle="round"/>
              </v:rect>
            </w:pict>
          </mc:Fallback>
        </mc:AlternateContent>
      </w:r>
    </w:p>
    <w:p>
      <w:pPr>
        <w:pStyle w:val="a1"/>
        <w:ind w:leftChars="300" w:left="630" w:rightChars="258" w:right="542"/>
        <w:rPr>
          <w:rFonts w:hint="default"/>
        </w:rPr>
      </w:pPr>
    </w:p>
    <w:p>
      <w:pPr>
        <w:pStyle w:val="a1"/>
        <w:ind w:leftChars="0" w:rightChars="258" w:right="542" w:firstLineChars="0"/>
        <w:rPr>
          <w:rFonts w:hint="default"/>
        </w:rPr>
      </w:pPr>
    </w:p>
    <w:p>
      <w:pPr>
        <w:pStyle w:val="a1"/>
        <w:ind w:leftChars="67" w:left="141"/>
        <w:rPr>
          <w:rFonts w:hint="default"/>
        </w:rPr>
      </w:pPr>
      <w:r>
        <w:rPr>
          <w:rFonts w:hint="default"/>
        </w:rPr>
        <mc:AlternateContent>
          <mc:Choice Requires="wps">
            <w:drawing>
              <wp:inline distT="0" distB="0" distL="0" distR="0">
                <wp:extent cx="6479540" cy="287655"/>
                <wp:effectExtent l="0" t="0" r="0" b="0"/>
                <wp:docPr id="1031" name="shape1031" hidden="0"/>
                <wp:cNvGraphicFramePr/>
                <a:graphic xmlns:a="http://schemas.openxmlformats.org/drawingml/2006/main">
                  <a:graphicData uri="http://schemas.microsoft.com/office/word/2010/wordprocessingShape">
                    <wps:wsp>
                      <wps:cNvSpPr>
                        <a:spLocks/>
                      </wps:cNvSpPr>
                      <wps:spPr>
                        <a:xfrm>
                          <a:off x="0" y="0"/>
                          <a:ext cx="6479540" cy="287655"/>
                        </a:xfrm>
                        <a:prstGeom prst="rect">
                          <a:avLst/>
                        </a:prstGeom>
                        <a:solidFill>
                          <a:schemeClr val="lt2">
                            <a:lumMod val="25000"/>
                          </a:schemeClr>
                        </a:solidFill>
                      </wps:spPr>
                      <wps:txbx>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お願い④　事前来訪申請のお願い</w:t>
                            </w:r>
                          </w:p>
                        </w:txbxContent>
                      </wps:txbx>
                      <wps:bodyPr rot="0" vert="horz" wrap="square" lIns="36000" tIns="0" rIns="36000" bIns="0" anchor="t">
                        <a:noAutofit/>
                      </wps:bodyPr>
                    </wps:wsp>
                  </a:graphicData>
                </a:graphic>
              </wp:inline>
            </w:drawing>
          </mc:Choice>
          <mc:Fallback>
            <w:pict>
              <v:rect id="1031" style="margin-left:0pt;margin-top:0pt;width:510.2pt;height:22.65pt;mso-wrap-style:none;mso-position-horizontal-relative:column;mso-position-vertical-relative:line;v-text-anchor:top;z-index:0" o:allowincell="t" filled="t" fillcolor="#3b3838" stroked="f">
                <v:textbox inset="1.0mm,0.0mm,1.0mm,0.0mm">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お願い④　事前来訪申請のお願い</w:t>
                      </w:r>
                    </w:p>
                  </w:txbxContent>
                </v:textbox>
              </v:rect>
            </w:pict>
          </mc:Fallback>
        </mc:AlternateContent>
      </w:r>
    </w:p>
    <w:p>
      <w:pPr>
        <w:pStyle w:val="a1"/>
        <w:ind w:leftChars="135" w:left="284" w:rightChars="258" w:right="542" w:firstLineChars="100" w:firstLine="210"/>
        <w:jc w:val="left"/>
        <w:rPr>
          <w:rFonts w:hint="default"/>
        </w:rPr>
      </w:pPr>
      <w:r>
        <w:rPr>
          <w:rFonts w:hint="eastAsia"/>
          <w:kern w:val="0"/>
        </w:rPr>
        <w:t>来訪される際には</w:t>
      </w:r>
      <w:r>
        <w:rPr>
          <w:rFonts w:hint="eastAsia"/>
          <w:color w:val="D72510"/>
          <w:kern w:val="0"/>
        </w:rPr>
        <w:t>事前に来訪日・来訪時間を別紙様式にご記入いただき、FAX</w:t>
      </w:r>
      <w:r>
        <w:rPr>
          <w:rFonts w:hint="eastAsia"/>
          <w:color w:val="D72510"/>
          <w:kern w:val="0"/>
          <w:rtl w:val="off"/>
        </w:rPr>
        <w:t>：</w:t>
      </w:r>
      <w:r>
        <w:rPr>
          <w:rFonts w:hint="eastAsia"/>
          <w:color w:val="D72510"/>
          <w:kern w:val="0"/>
        </w:rPr>
        <w:t>0176</w:t>
      </w:r>
      <w:r>
        <w:rPr>
          <w:rFonts w:hint="eastAsia"/>
          <w:color w:val="D72510"/>
          <w:kern w:val="0"/>
          <w:rtl w:val="off"/>
        </w:rPr>
        <w:t>‐</w:t>
      </w:r>
      <w:r>
        <w:rPr>
          <w:rFonts w:hint="eastAsia"/>
          <w:color w:val="D72510"/>
          <w:kern w:val="0"/>
        </w:rPr>
        <w:t>22</w:t>
      </w:r>
      <w:r>
        <w:rPr>
          <w:rFonts w:hint="eastAsia"/>
          <w:color w:val="D72510"/>
          <w:kern w:val="0"/>
          <w:rtl w:val="off"/>
        </w:rPr>
        <w:t>‐</w:t>
      </w:r>
      <w:r>
        <w:rPr>
          <w:rFonts w:hint="eastAsia"/>
          <w:color w:val="D72510"/>
        </w:rPr>
        <w:t>9799</w:t>
      </w:r>
      <w:r>
        <w:rPr>
          <w:rFonts w:hint="eastAsia"/>
        </w:rPr>
        <w:t>までご連絡ください。また、観光バスが集中した場合はお待ちいただくことになるため、ご了承くださるようお願い申し上げます。</w:t>
      </w:r>
    </w:p>
    <w:p>
      <w:pPr>
        <w:pStyle w:val="a1"/>
        <w:ind w:leftChars="67" w:left="141"/>
        <w:rPr>
          <w:rFonts w:hint="default"/>
        </w:rPr>
      </w:pPr>
      <w:r>
        <w:rPr>
          <w:rFonts w:hint="default"/>
        </w:rPr>
        <mc:AlternateContent>
          <mc:Choice Requires="wps">
            <w:drawing>
              <wp:inline distT="0" distB="0" distL="0" distR="0">
                <wp:extent cx="6479540" cy="287655"/>
                <wp:effectExtent l="0" t="0" r="0" b="0"/>
                <wp:docPr id="1032" name="shape1032" hidden="0"/>
                <wp:cNvGraphicFramePr/>
                <a:graphic xmlns:a="http://schemas.openxmlformats.org/drawingml/2006/main">
                  <a:graphicData uri="http://schemas.microsoft.com/office/word/2010/wordprocessingShape">
                    <wps:wsp>
                      <wps:cNvSpPr>
                        <a:spLocks/>
                      </wps:cNvSpPr>
                      <wps:spPr>
                        <a:xfrm>
                          <a:off x="0" y="0"/>
                          <a:ext cx="6479540" cy="287655"/>
                        </a:xfrm>
                        <a:prstGeom prst="rect">
                          <a:avLst/>
                        </a:prstGeom>
                        <a:solidFill>
                          <a:schemeClr val="lt2">
                            <a:lumMod val="25000"/>
                          </a:schemeClr>
                        </a:solidFill>
                      </wps:spPr>
                      <wps:txbx>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お願い⑤　朝焼け写真の商品パンフレット利用抑制のお願い</w:t>
                            </w:r>
                          </w:p>
                        </w:txbxContent>
                      </wps:txbx>
                      <wps:bodyPr rot="0" vert="horz" wrap="square" lIns="36000" tIns="0" rIns="36000" bIns="0" anchor="t">
                        <a:noAutofit/>
                      </wps:bodyPr>
                    </wps:wsp>
                  </a:graphicData>
                </a:graphic>
              </wp:inline>
            </w:drawing>
          </mc:Choice>
          <mc:Fallback>
            <w:pict>
              <v:rect id="1032" style="margin-left:0pt;margin-top:0pt;width:510.2pt;height:22.65pt;mso-wrap-style:none;mso-position-horizontal-relative:column;mso-position-vertical-relative:line;v-text-anchor:top;z-index:0" o:allowincell="t" filled="t" fillcolor="#3b3838" stroked="f">
                <v:textbox inset="1.0mm,0.0mm,1.0mm,0.0mm">
                  <w:txbxContent>
                    <w:p>
                      <w:pPr>
                        <w:pStyle w:val="a1"/>
                        <w:rPr>
                          <w:rFonts w:ascii="HGP創英角ｺﾞｼｯｸUB" w:eastAsia="HGP創英角ｺﾞｼｯｸUB" w:hAnsi="HGP創英角ｺﾞｼｯｸUB" w:hint="default"/>
                          <w:color w:val="FFFFFF"/>
                          <w:sz w:val="22"/>
                          <w:kern w:val="24"/>
                        </w:rPr>
                      </w:pPr>
                      <w:r>
                        <w:rPr>
                          <w:rFonts w:ascii="游明朝" w:eastAsia="游明朝" w:hAnsi="游明朝" w:hint="eastAsia"/>
                          <w:b/>
                          <w:bCs/>
                          <w:color w:val="FFFFFF"/>
                          <w:sz w:val="22"/>
                          <w:kern w:val="24"/>
                        </w:rPr>
                        <w:t>お願い⑤　朝焼け写真の商品パンフレット利用抑制のお願い</w:t>
                      </w:r>
                    </w:p>
                  </w:txbxContent>
                </v:textbox>
              </v:rect>
            </w:pict>
          </mc:Fallback>
        </mc:AlternateContent>
      </w:r>
    </w:p>
    <w:p>
      <w:pPr>
        <w:pStyle w:val="a1"/>
        <w:ind w:leftChars="135" w:left="284" w:rightChars="258" w:right="542" w:firstLineChars="100" w:firstLine="210"/>
        <w:rPr>
          <w:rFonts w:hint="default"/>
        </w:rPr>
      </w:pPr>
      <w:r>
        <w:rPr>
          <w:rFonts w:hint="eastAsia"/>
        </w:rPr>
        <w:t>紅葉シーズンにおける交通集中・混雑緩和を図るため、蔦沼の朝焼けの写真については商品パンフレット等に利用をお控え頂けますよう、ご協力をお願いいたします。</w:t>
      </w:r>
    </w:p>
    <w:p>
      <w:pPr>
        <w:pStyle w:val="a1"/>
        <w:ind w:leftChars="67" w:left="141" w:rightChars="56" w:right="118"/>
        <w:rPr>
          <w:rFonts w:hint="default"/>
        </w:rPr>
      </w:pPr>
      <w:r>
        <w:rPr>
          <w:rFonts w:hint="eastAsia"/>
        </w:rPr>
        <w:t>－－－－－－－－－－－－－－－－－－－－－－－－－－－－－－－－－－－－－－－－－－－－－－－－</w:t>
      </w:r>
    </w:p>
    <w:p>
      <w:pPr>
        <w:pStyle w:val="a1"/>
        <w:ind w:leftChars="67" w:left="141"/>
        <w:jc w:val="left"/>
        <w:spacing w:line="200" w:lineRule="exact"/>
        <w:rPr>
          <w:rFonts w:hint="default"/>
          <w:sz w:val="16"/>
        </w:rPr>
      </w:pPr>
      <w:r>
        <w:rPr>
          <w:rFonts w:hint="eastAsia"/>
          <w:sz w:val="16"/>
        </w:rPr>
        <w:t>※本紙面で示す「観光バス」とは、乗車人員11名以上のバス（マイクロバス含む）を指し、JRバス東北㈱の運行する「みずうみ号」、</w:t>
      </w:r>
    </w:p>
    <w:p>
      <w:pPr>
        <w:pStyle w:val="a1"/>
        <w:ind w:leftChars="67" w:left="141" w:firstLineChars="100" w:firstLine="160"/>
        <w:jc w:val="left"/>
        <w:spacing w:line="200" w:lineRule="exact"/>
        <w:rPr>
          <w:rFonts w:hint="default"/>
          <w:sz w:val="16"/>
        </w:rPr>
      </w:pPr>
      <w:r>
        <w:rPr>
          <w:rFonts w:hint="eastAsia"/>
          <w:sz w:val="16"/>
        </w:rPr>
        <w:t>「おいらせ号」（※臨時便含む）については含まないものとする。</w:t>
      </w:r>
    </w:p>
    <w:p>
      <w:pPr>
        <w:pStyle w:val="a1"/>
        <w:ind w:leftChars="200" w:left="420"/>
        <w:jc w:val="left"/>
        <w:rPr>
          <w:rFonts w:hint="default"/>
        </w:rPr>
      </w:pPr>
      <w:r>
        <w:rPr>
          <w:rFonts w:hint="eastAsia"/>
        </w:rPr>
        <mc:AlternateContent>
          <mc:Choice Requires="wps">
            <w:drawing>
              <wp:anchor distT="0" distB="0" distL="114300" distR="114300" behindDoc="0" locked="0" layoutInCell="1" simplePos="0" relativeHeight="6" allowOverlap="1" hidden="0">
                <wp:simplePos x="0" y="0"/>
                <wp:positionH relativeFrom="column">
                  <wp:posOffset>89535</wp:posOffset>
                </wp:positionH>
                <wp:positionV relativeFrom="paragraph">
                  <wp:posOffset>55245</wp:posOffset>
                </wp:positionV>
                <wp:extent cx="3953510" cy="379730"/>
                <wp:effectExtent l="0" t="0" r="0" b="0"/>
                <wp:wrapNone/>
                <wp:docPr id="1033" name="shape1033" hidden="0"/>
                <wp:cNvGraphicFramePr/>
                <a:graphic xmlns:a="http://schemas.openxmlformats.org/drawingml/2006/main">
                  <a:graphicData uri="http://schemas.microsoft.com/office/word/2010/wordprocessingShape">
                    <wps:wsp>
                      <wps:cNvSpPr>
                        <a:spLocks/>
                      </wps:cNvSpPr>
                      <wps:spPr>
                        <a:xfrm>
                          <a:off x="0" y="0"/>
                          <a:ext cx="3953510" cy="379730"/>
                        </a:xfrm>
                        <a:prstGeom prst="rect">
                          <a:avLst/>
                        </a:prstGeom>
                        <a:solidFill>
                          <a:schemeClr val="lt1">
                            <a:lumMod val="95000"/>
                          </a:schemeClr>
                        </a:solidFill>
                      </wps:spPr>
                      <wps:txbx>
                        <w:txbxContent>
                          <w:p>
                            <w:pPr>
                              <w:pStyle w:val="a1"/>
                              <w:rPr>
                                <w:rFonts w:hint="default"/>
                                <w:color w:val="000000"/>
                                <w:sz w:val="18"/>
                                <w:kern w:val="24"/>
                              </w:rPr>
                            </w:pPr>
                            <w:r>
                              <w:rPr>
                                <w:rFonts w:hint="eastAsia"/>
                                <w:color w:val="000000"/>
                                <w:sz w:val="18"/>
                                <w:kern w:val="24"/>
                              </w:rPr>
                              <w:t>お問合せ</w:t>
                            </w:r>
                          </w:p>
                        </w:txbxContent>
                      </wps:txbx>
                      <wps:bodyPr rot="0" vert="horz" wrap="none" lIns="91440" tIns="45720" rIns="91440" bIns="45720" anchor="t">
                        <a:noAutofit/>
                      </wps:bodyPr>
                    </wps:wsp>
                  </a:graphicData>
                </a:graphic>
              </wp:anchor>
            </w:drawing>
          </mc:Choice>
          <mc:Fallback>
            <w:pict>
              <v:rect id="1033" style="position:absolute;margin-left:7.05pt;margin-top:4.35pt;width:311.3pt;height:29.9pt;mso-wrap-style:infront;mso-position-horizontal-relative:column;mso-position-vertical-relative:line;v-text-anchor:top;z-index:6" o:allowincell="t" filled="t" fillcolor="#f2f2f2" stroked="f">
                <v:textbox inset="2.5mm,1.3mm,2.5mm,1.3mm">
                  <w:txbxContent>
                    <w:p>
                      <w:pPr>
                        <w:pStyle w:val="a1"/>
                        <w:rPr>
                          <w:rFonts w:hint="default"/>
                          <w:color w:val="000000"/>
                          <w:sz w:val="18"/>
                          <w:kern w:val="24"/>
                        </w:rPr>
                      </w:pPr>
                      <w:r>
                        <w:rPr>
                          <w:rFonts w:hint="eastAsia"/>
                          <w:color w:val="000000"/>
                          <w:sz w:val="18"/>
                          <w:kern w:val="24"/>
                        </w:rPr>
                        <w:t>お問合せ</w:t>
                      </w:r>
                    </w:p>
                  </w:txbxContent>
                </v:textbox>
              </v:rect>
            </w:pict>
          </mc:Fallback>
        </mc:AlternateContent>
      </w:r>
      <w:r>
        <w:rPr>
          <w:rFonts w:hint="eastAsia"/>
        </w:rPr>
        <mc:AlternateContent>
          <mc:Choice Requires="wps">
            <w:drawing>
              <wp:anchor distT="0" distB="0" distL="114300" distR="114300" behindDoc="0" locked="0" layoutInCell="1" simplePos="0" relativeHeight="5" allowOverlap="1" hidden="0">
                <wp:simplePos x="0" y="0"/>
                <wp:positionH relativeFrom="column">
                  <wp:posOffset>793115</wp:posOffset>
                </wp:positionH>
                <wp:positionV relativeFrom="paragraph">
                  <wp:posOffset>55245</wp:posOffset>
                </wp:positionV>
                <wp:extent cx="4819650" cy="415290"/>
                <wp:effectExtent l="0" t="0" r="0" b="0"/>
                <wp:wrapNone/>
                <wp:docPr id="1034" name="shape1034" hidden="0"/>
                <wp:cNvGraphicFramePr/>
                <a:graphic xmlns:a="http://schemas.openxmlformats.org/drawingml/2006/main">
                  <a:graphicData uri="http://schemas.microsoft.com/office/word/2010/wordprocessingShape">
                    <wps:wsp>
                      <wps:cNvSpPr>
                        <a:spLocks/>
                      </wps:cNvSpPr>
                      <wps:spPr>
                        <a:xfrm>
                          <a:off x="0" y="0"/>
                          <a:ext cx="4819650" cy="415290"/>
                        </a:xfrm>
                        <a:prstGeom prst="rect">
                          <a:avLst/>
                        </a:prstGeom>
                        <a:noFill/>
                      </wps:spPr>
                      <wps:txbx>
                        <w:txbxContent>
                          <w:p>
                            <w:pPr>
                              <w:pStyle w:val="a1"/>
                              <w:spacing w:line="320" w:lineRule="exact"/>
                              <w:rPr>
                                <w:rFonts w:hint="default"/>
                                <w:color w:val="000000"/>
                                <w:kern w:val="24"/>
                              </w:rPr>
                            </w:pPr>
                            <w:r>
                              <w:rPr>
                                <w:rFonts w:hint="eastAsia"/>
                                <w:color w:val="000000"/>
                                <w:kern w:val="24"/>
                              </w:rPr>
                              <w:t>十和田湖周辺交通渋滞対策協議会（事務局</w:t>
                            </w:r>
                            <w:r>
                              <w:rPr>
                                <w:rFonts w:ascii="游明朝" w:hAnsi="游明朝" w:hint="default"/>
                                <w:color w:val="000000"/>
                                <w:kern w:val="24"/>
                              </w:rPr>
                              <w:t>：</w:t>
                            </w:r>
                            <w:r>
                              <w:rPr>
                                <w:rFonts w:hint="eastAsia"/>
                                <w:color w:val="000000"/>
                                <w:kern w:val="24"/>
                              </w:rPr>
                              <w:t>十和田市役所商工観光課）</w:t>
                            </w:r>
                          </w:p>
                          <w:p>
                            <w:pPr>
                              <w:pStyle w:val="a1"/>
                              <w:spacing w:line="320" w:lineRule="exact"/>
                              <w:rPr>
                                <w:rFonts w:hint="default"/>
                                <w:color w:val="000000"/>
                                <w:kern w:val="24"/>
                              </w:rPr>
                            </w:pPr>
                            <w:r>
                              <w:rPr>
                                <w:rFonts w:hint="eastAsia"/>
                                <w:color w:val="000000"/>
                                <w:kern w:val="24"/>
                              </w:rPr>
                              <w:t>TEL　0176-51-6771　FAX　0176-22-9799</w:t>
                            </w:r>
                          </w:p>
                        </w:txbxContent>
                      </wps:txbx>
                      <wps:bodyPr rot="0" vert="horz" wrap="square" lIns="0" tIns="0" rIns="0" bIns="0" anchor="t">
                        <a:noAutofit/>
                      </wps:bodyPr>
                    </wps:wsp>
                  </a:graphicData>
                </a:graphic>
              </wp:anchor>
            </w:drawing>
          </mc:Choice>
          <mc:Fallback>
            <w:pict>
              <v:rect id="1034" style="position:absolute;margin-left:62.45pt;margin-top:4.35pt;width:379.5pt;height:32.7pt;mso-wrap-style:infront;mso-position-horizontal-relative:column;mso-position-vertical-relative:line;v-text-anchor:top;z-index:5" o:allowincell="t" filled="f" fillcolor="#ffffff" stroked="f">
                <v:textbox inset="0.0mm,0.0mm,0.0mm,0.0mm">
                  <w:txbxContent>
                    <w:p>
                      <w:pPr>
                        <w:pStyle w:val="a1"/>
                        <w:spacing w:line="320" w:lineRule="exact"/>
                        <w:rPr>
                          <w:rFonts w:hint="default"/>
                          <w:color w:val="000000"/>
                          <w:kern w:val="24"/>
                        </w:rPr>
                      </w:pPr>
                      <w:r>
                        <w:rPr>
                          <w:rFonts w:hint="eastAsia"/>
                          <w:color w:val="000000"/>
                          <w:kern w:val="24"/>
                        </w:rPr>
                        <w:t>十和田湖周辺交通渋滞対策協議会（事務局</w:t>
                      </w:r>
                      <w:r>
                        <w:rPr>
                          <w:rFonts w:ascii="游明朝" w:hAnsi="游明朝" w:hint="default"/>
                          <w:color w:val="000000"/>
                          <w:kern w:val="24"/>
                        </w:rPr>
                        <w:t>：</w:t>
                      </w:r>
                      <w:r>
                        <w:rPr>
                          <w:rFonts w:hint="eastAsia"/>
                          <w:color w:val="000000"/>
                          <w:kern w:val="24"/>
                        </w:rPr>
                        <w:t>十和田市役所商工観光課）</w:t>
                      </w:r>
                    </w:p>
                    <w:p>
                      <w:pPr>
                        <w:pStyle w:val="a1"/>
                        <w:spacing w:line="320" w:lineRule="exact"/>
                        <w:rPr>
                          <w:rFonts w:hint="default"/>
                          <w:color w:val="000000"/>
                          <w:kern w:val="24"/>
                        </w:rPr>
                      </w:pPr>
                      <w:r>
                        <w:rPr>
                          <w:rFonts w:hint="eastAsia"/>
                          <w:color w:val="000000"/>
                          <w:kern w:val="24"/>
                        </w:rPr>
                        <w:t>TEL　0176-51-6771　FAX　0176-22-9799</w:t>
                      </w:r>
                    </w:p>
                  </w:txbxContent>
                </v:textbox>
              </v:rect>
            </w:pict>
          </mc:Fallback>
        </mc:AlternateContent>
      </w:r>
    </w:p>
    <w:p>
      <w:pPr>
        <w:pStyle w:val="a1"/>
        <w:jc w:val="center"/>
        <w:rPr>
          <w:rFonts w:ascii="HGSｺﾞｼｯｸE" w:eastAsia="HGSｺﾞｼｯｸE" w:hAnsi="HGSｺﾞｼｯｸE" w:hint="eastAsia"/>
          <w:b/>
        </w:rPr>
      </w:pPr>
    </w:p>
    <w:p>
      <w:pPr>
        <w:pStyle w:val="a1"/>
        <w:jc w:val="center"/>
        <w:rPr>
          <w:rFonts w:ascii="HGSｺﾞｼｯｸE" w:eastAsia="HGSｺﾞｼｯｸE" w:hAnsi="HGSｺﾞｼｯｸE" w:hint="eastAsia"/>
          <w:b/>
        </w:rPr>
      </w:pPr>
    </w:p>
    <w:p>
      <w:pPr>
        <w:pStyle w:val="a1"/>
        <w:jc w:val="center"/>
        <w:rPr>
          <w:rFonts w:ascii="HGSｺﾞｼｯｸE" w:eastAsia="HGSｺﾞｼｯｸE" w:hAnsi="HGSｺﾞｼｯｸE" w:hint="eastAsia"/>
          <w:b/>
        </w:rPr>
      </w:pPr>
    </w:p>
    <w:p>
      <w:pPr>
        <w:pStyle w:val="a1"/>
        <w:jc w:val="center"/>
        <w:rPr>
          <w:rFonts w:ascii="ＭＳ Ｐゴシック" w:eastAsia="ＭＳ Ｐゴシック" w:hAnsi="ＭＳ Ｐゴシック" w:hint="eastAsia"/>
          <w:b/>
        </w:rPr>
      </w:pPr>
      <w:r>
        <w:rPr>
          <w:rFonts w:ascii="ＭＳ Ｐゴシック" w:eastAsia="ＭＳ Ｐゴシック" w:hAnsi="ＭＳ Ｐゴシック" w:hint="eastAsia"/>
          <w:b/>
        </w:rPr>
        <w:t>◇◇◇◇◇◇◇◇◇◇◇◇◇◇◇◇◇</w:t>
      </w:r>
      <w:r>
        <w:rPr>
          <w:rFonts w:ascii="ＭＳ Ｐゴシック" w:eastAsia="ＭＳ Ｐゴシック" w:hAnsi="ＭＳ Ｐゴシック" w:hint="eastAsia"/>
          <w:b/>
          <w:sz w:val="40"/>
        </w:rPr>
        <w:t>FAX送信のご連絡</w:t>
      </w:r>
      <w:r>
        <w:rPr>
          <w:rFonts w:ascii="ＭＳ Ｐゴシック" w:eastAsia="ＭＳ Ｐゴシック" w:hAnsi="ＭＳ Ｐゴシック" w:hint="eastAsia"/>
          <w:b/>
        </w:rPr>
        <w:t>◇◇◇◇◇◇◇◇◇◇◇◇◇◇◇</w:t>
      </w:r>
    </w:p>
    <w:p>
      <w:pPr>
        <w:pStyle w:val="a1"/>
        <w:rPr>
          <w:rFonts w:ascii="ＭＳ Ｐゴシック" w:eastAsia="ＭＳ Ｐゴシック" w:hAnsi="ＭＳ Ｐゴシック" w:hint="eastAsia"/>
          <w:b/>
        </w:rPr>
      </w:pPr>
    </w:p>
    <w:p>
      <w:pPr>
        <w:pStyle w:val="a1"/>
        <w:ind w:firstLineChars="200" w:firstLine="480"/>
        <w:rPr>
          <w:rFonts w:ascii="ＭＳ Ｐゴシック" w:eastAsia="ＭＳ Ｐゴシック" w:hAnsi="ＭＳ Ｐゴシック" w:hint="eastAsia"/>
          <w:b/>
        </w:rPr>
      </w:pPr>
      <w:r>
        <w:rPr>
          <w:rFonts w:ascii="ＭＳ Ｐゴシック" w:eastAsia="ＭＳ Ｐゴシック" w:hAnsi="ＭＳ Ｐゴシック" w:hint="eastAsia"/>
          <w:b/>
          <w:sz w:val="24"/>
          <w:rtl w:val="off"/>
        </w:rPr>
        <w:t>　　　</w:t>
      </w:r>
      <w:r>
        <w:rPr>
          <w:rFonts w:ascii="ＭＳ Ｐゴシック" w:eastAsia="ＭＳ Ｐゴシック" w:hAnsi="ＭＳ Ｐゴシック" w:hint="eastAsia"/>
          <w:b/>
          <w:sz w:val="24"/>
        </w:rPr>
        <w:t>送信先（</w:t>
      </w:r>
      <w:r>
        <w:rPr>
          <w:rFonts w:ascii="ＭＳ Ｐゴシック" w:eastAsia="ＭＳ Ｐゴシック" w:hAnsi="ＭＳ Ｐゴシック" w:hint="eastAsia"/>
          <w:b/>
          <w:sz w:val="24"/>
          <w:u w:val="single" w:color="auto"/>
        </w:rPr>
        <w:t>FAX：0176-22-9799）</w:t>
      </w:r>
    </w:p>
    <w:p>
      <w:pPr>
        <w:pStyle w:val="a1"/>
        <w:ind w:firstLineChars="200" w:firstLine="440"/>
        <w:rPr>
          <w:rFonts w:ascii="ＭＳ Ｐゴシック" w:eastAsia="ＭＳ Ｐゴシック" w:hAnsi="ＭＳ Ｐゴシック" w:hint="eastAsia"/>
          <w:b/>
        </w:rPr>
      </w:pPr>
      <w:r>
        <w:rPr>
          <w:rFonts w:ascii="ＭＳ Ｐゴシック" w:eastAsia="ＭＳ Ｐゴシック" w:hAnsi="ＭＳ Ｐゴシック" w:hint="eastAsia"/>
          <w:b w:val="0"/>
          <w:sz w:val="22"/>
          <w:u w:val="none" w:color="auto"/>
          <w:rtl w:val="off"/>
        </w:rPr>
        <w:t>　　　　</w:t>
      </w:r>
      <w:r>
        <w:rPr>
          <w:rFonts w:ascii="ＭＳ Ｐゴシック" w:eastAsia="ＭＳ Ｐゴシック" w:hAnsi="ＭＳ Ｐゴシック" w:hint="eastAsia"/>
          <w:b w:val="0"/>
          <w:sz w:val="22"/>
          <w:u w:val="single" w:color="auto"/>
        </w:rPr>
        <w:t>十和田湖周辺交通渋滞対策協議会　（事務局：十和田市役所商工観光課・担当：中野渡）</w:t>
      </w:r>
    </w:p>
    <w:p>
      <w:pPr>
        <w:pStyle w:val="a1"/>
        <w:rPr>
          <w:rFonts w:ascii="ＭＳ Ｐゴシック" w:eastAsia="ＭＳ Ｐゴシック" w:hAnsi="ＭＳ Ｐゴシック" w:hint="eastAsia"/>
          <w:b/>
        </w:rPr>
      </w:pPr>
    </w:p>
    <w:p>
      <w:pPr>
        <w:pStyle w:val="a1"/>
        <w:ind w:firstLineChars="200" w:firstLine="480"/>
        <w:jc w:val="left"/>
        <w:rPr>
          <w:rFonts w:ascii="ＭＳ Ｐゴシック" w:eastAsia="ＭＳ Ｐゴシック" w:hAnsi="ＭＳ Ｐゴシック" w:hint="eastAsia"/>
          <w:b/>
        </w:rPr>
      </w:pPr>
      <w:r>
        <w:rPr>
          <w:rFonts w:ascii="ＭＳ Ｐゴシック" w:eastAsia="ＭＳ Ｐゴシック" w:hAnsi="ＭＳ Ｐゴシック" w:hint="eastAsia"/>
          <w:b/>
          <w:sz w:val="24"/>
          <w:rtl w:val="off"/>
        </w:rPr>
        <w:t>　　　</w:t>
      </w:r>
      <w:r>
        <w:rPr>
          <w:rFonts w:ascii="ＭＳ Ｐゴシック" w:eastAsia="ＭＳ Ｐゴシック" w:hAnsi="ＭＳ Ｐゴシック" w:hint="eastAsia"/>
          <w:b/>
          <w:sz w:val="24"/>
        </w:rPr>
        <w:t>発信元</w:t>
      </w:r>
    </w:p>
    <w:tbl>
      <w:tblPr>
        <w:tblStyle w:val="a3"/>
        <w:tblW w:w="0" w:type="auto"/>
        <w:tblInd w:w="0" w:type="dxa"/>
        <w:tblBorders>
          <w:top w:val="single" w:sz="4" w:space="0" w:color="auto"/>
          <w:left w:val="single" w:sz="4" w:space="0" w:color="auto"/>
          <w:bottom w:val="single" w:sz="4" w:space="0" w:color="auto"/>
          <w:right w:val="single" w:sz="4" w:space="0" w:color="auto"/>
          <w:insideH w:val="none"/>
          <w:insideV w:val="none"/>
        </w:tblBorders>
        <w:tblLook w:val="04A0" w:firstRow="1" w:lastRow="0" w:firstColumn="1" w:lastColumn="0" w:noHBand="0" w:noVBand="1"/>
        <w:jc w:val="center"/>
        <w:shd w:val="clear" w:color="auto" w:fill="auto"/>
        <w:tblLayout w:type="fixed"/>
      </w:tblPr>
      <w:tblGrid>
        <w:gridCol w:w="1885"/>
        <w:gridCol w:w="6914"/>
      </w:tblGrid>
      <w:tr>
        <w:trPr>
          <w:trHeight w:val="113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会社名・支店名</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top"/>
          </w:tcPr>
          <w:p>
            <w:pPr>
              <w:pStyle w:val="a1"/>
              <w:rPr>
                <w:rFonts w:ascii="ＭＳ Ｐゴシック" w:eastAsia="ＭＳ Ｐゴシック" w:hAnsi="ＭＳ Ｐゴシック" w:hint="eastAsia"/>
                <w:b w:val="0"/>
                <w:sz w:val="22"/>
              </w:rPr>
            </w:pPr>
          </w:p>
        </w:tc>
      </w:tr>
      <w:tr>
        <w:trPr>
          <w:trHeight w:val="113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住所</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top"/>
          </w:tcPr>
          <w:p>
            <w:pPr>
              <w:pStyle w:val="a1"/>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    　-    　</w:t>
            </w:r>
          </w:p>
        </w:tc>
      </w:tr>
      <w:tr>
        <w:trPr>
          <w:trHeight w:val="45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電話番号</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p>
        </w:tc>
      </w:tr>
      <w:tr>
        <w:trPr>
          <w:trHeight w:val="45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FAX番号</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p>
        </w:tc>
      </w:tr>
      <w:tr>
        <w:trPr>
          <w:trHeight w:val="45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担当者氏名</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p>
        </w:tc>
      </w:tr>
      <w:tr>
        <w:trPr>
          <w:trHeight w:val="454" w:hRule="atLeast"/>
        </w:trPr>
        <w:tc>
          <w:tcPr>
            <w:tcW w:w="1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メールアドレス</w:t>
            </w:r>
          </w:p>
        </w:tc>
        <w:tc>
          <w:tcPr>
            <w:tcW w:w="69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p>
        </w:tc>
      </w:tr>
    </w:tbl>
    <w:p>
      <w:pPr>
        <w:pStyle w:val="a1"/>
        <w:rPr>
          <w:rFonts w:ascii="ＭＳ Ｐゴシック" w:eastAsia="ＭＳ Ｐゴシック" w:hAnsi="ＭＳ Ｐゴシック" w:hint="eastAsia"/>
          <w:b/>
          <w:sz w:val="22"/>
        </w:rPr>
      </w:pPr>
    </w:p>
    <w:p>
      <w:pPr>
        <w:pStyle w:val="a1"/>
        <w:ind w:firstLineChars="200" w:firstLine="480"/>
        <w:rPr>
          <w:rFonts w:ascii="ＭＳ Ｐゴシック" w:eastAsia="ＭＳ Ｐゴシック" w:hAnsi="ＭＳ Ｐゴシック" w:hint="eastAsia"/>
          <w:b/>
          <w:sz w:val="22"/>
        </w:rPr>
      </w:pPr>
      <w:r>
        <w:rPr>
          <w:rFonts w:ascii="ＭＳ Ｐゴシック" w:eastAsia="ＭＳ Ｐゴシック" w:hAnsi="ＭＳ Ｐゴシック" w:hint="eastAsia"/>
          <w:b/>
          <w:sz w:val="24"/>
          <w:rtl w:val="off"/>
        </w:rPr>
        <w:t>　　　</w:t>
      </w:r>
      <w:r>
        <w:rPr>
          <w:rFonts w:ascii="ＭＳ Ｐゴシック" w:eastAsia="ＭＳ Ｐゴシック" w:hAnsi="ＭＳ Ｐゴシック" w:hint="eastAsia"/>
          <w:b/>
          <w:sz w:val="24"/>
        </w:rPr>
        <w:t>旅程</w:t>
      </w:r>
    </w:p>
    <w:tbl>
      <w:tblPr>
        <w:tblStyle w:val="a3"/>
        <w:tblW w:w="0" w:type="auto"/>
        <w:tblInd w:w="0" w:type="dxa"/>
        <w:tblBorders>
          <w:top w:val="single" w:sz="4" w:space="0" w:color="auto"/>
          <w:left w:val="single" w:sz="4" w:space="0" w:color="auto"/>
          <w:bottom w:val="single" w:sz="4" w:space="0" w:color="auto"/>
          <w:right w:val="single" w:sz="4" w:space="0" w:color="auto"/>
          <w:insideH w:val="none"/>
          <w:insideV w:val="none"/>
        </w:tblBorders>
        <w:tblLook w:val="04A0" w:firstRow="1" w:lastRow="0" w:firstColumn="1" w:lastColumn="0" w:noHBand="0" w:noVBand="1"/>
        <w:jc w:val="center"/>
        <w:shd w:val="clear" w:color="auto" w:fill="auto"/>
        <w:tblLayout w:type="fixed"/>
      </w:tblPr>
      <w:tblGrid>
        <w:gridCol w:w="2982"/>
        <w:gridCol w:w="5901"/>
      </w:tblGrid>
      <w:tr>
        <w:trPr>
          <w:trHeight w:val="360" w:hRule="atLeast"/>
        </w:trPr>
        <w:tc>
          <w:tcPr>
            <w:tcW w:w="29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蔦沼来訪日・利用時間</w:t>
            </w: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令和６年10月　　日（　）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時　　分～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時　　分</w:t>
            </w:r>
          </w:p>
        </w:tc>
      </w:tr>
      <w:tr>
        <w:trPr/>
        <w:tc>
          <w:tcPr>
            <w:tcW w:w="2982" w:type="dxa"/>
            <w:vMerge w:val="continu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rPr>
                <w:rFonts w:ascii="ＭＳ Ｐゴシック" w:eastAsia="ＭＳ Ｐゴシック" w:hAnsi="ＭＳ Ｐゴシック" w:hint="eastAsia"/>
              </w:rPr>
            </w:pP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令和６年10月　　日（　）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　時　　分～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時　　分</w:t>
            </w:r>
          </w:p>
        </w:tc>
      </w:tr>
      <w:tr>
        <w:trPr/>
        <w:tc>
          <w:tcPr>
            <w:tcW w:w="2982" w:type="dxa"/>
            <w:vMerge w:val="continu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rPr>
                <w:rFonts w:ascii="ＭＳ Ｐゴシック" w:eastAsia="ＭＳ Ｐゴシック" w:hAnsi="ＭＳ Ｐゴシック" w:hint="eastAsia"/>
              </w:rPr>
            </w:pP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令和６年10月　　日（　）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　時　　分～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時　　分</w:t>
            </w:r>
          </w:p>
        </w:tc>
      </w:tr>
      <w:tr>
        <w:trPr/>
        <w:tc>
          <w:tcPr>
            <w:tcW w:w="2982" w:type="dxa"/>
            <w:vMerge w:val="continu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rPr>
                <w:rFonts w:ascii="ＭＳ Ｐゴシック" w:eastAsia="ＭＳ Ｐゴシック" w:hAnsi="ＭＳ Ｐゴシック" w:hint="eastAsia"/>
              </w:rPr>
            </w:pP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令和６年10月　　日（　）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　時　　分～　　</w:t>
            </w:r>
            <w:r>
              <w:rPr>
                <w:rFonts w:ascii="ＭＳ Ｐゴシック" w:eastAsia="ＭＳ Ｐゴシック" w:hAnsi="ＭＳ Ｐゴシック" w:hint="eastAsia"/>
                <w:b w:val="0"/>
                <w:sz w:val="22"/>
                <w:rtl w:val="off"/>
              </w:rPr>
              <w:t>　</w:t>
            </w:r>
            <w:r>
              <w:rPr>
                <w:rFonts w:ascii="ＭＳ Ｐゴシック" w:eastAsia="ＭＳ Ｐゴシック" w:hAnsi="ＭＳ Ｐゴシック" w:hint="eastAsia"/>
                <w:b w:val="0"/>
                <w:sz w:val="22"/>
              </w:rPr>
              <w:t>時　　分</w:t>
            </w:r>
          </w:p>
        </w:tc>
      </w:tr>
      <w:tr>
        <w:trPr>
          <w:trHeight w:val="454" w:hRule="atLeast"/>
        </w:trPr>
        <w:tc>
          <w:tcPr>
            <w:tcW w:w="2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団体人数</w:t>
            </w: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　　　　　人</w:t>
            </w:r>
          </w:p>
        </w:tc>
      </w:tr>
      <w:tr>
        <w:trPr>
          <w:trHeight w:val="454" w:hRule="atLeast"/>
        </w:trPr>
        <w:tc>
          <w:tcPr>
            <w:tcW w:w="2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渋滞対策・環境保全協力金</w:t>
            </w: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10,000円/台</w:t>
            </w:r>
          </w:p>
        </w:tc>
      </w:tr>
      <w:tr>
        <w:trPr>
          <w:trHeight w:val="2588" w:hRule="atLeast"/>
        </w:trPr>
        <w:tc>
          <w:tcPr>
            <w:tcW w:w="2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a1"/>
              <w:jc w:val="both"/>
              <w:rPr>
                <w:rFonts w:ascii="ＭＳ Ｐゴシック" w:eastAsia="ＭＳ Ｐゴシック" w:hAnsi="ＭＳ Ｐゴシック" w:hint="eastAsia"/>
                <w:b w:val="0"/>
                <w:sz w:val="22"/>
              </w:rPr>
            </w:pPr>
            <w:r>
              <w:rPr>
                <w:rFonts w:ascii="ＭＳ Ｐゴシック" w:eastAsia="ＭＳ Ｐゴシック" w:hAnsi="ＭＳ Ｐゴシック" w:hint="eastAsia"/>
                <w:b w:val="0"/>
                <w:sz w:val="22"/>
              </w:rPr>
              <w:t>備考</w:t>
            </w:r>
          </w:p>
        </w:tc>
        <w:tc>
          <w:tcPr>
            <w:tcW w:w="5901" w:type="dxa"/>
            <w:tcBorders>
              <w:top w:val="single" w:sz="4" w:space="0" w:color="auto"/>
              <w:left w:val="single" w:sz="4" w:space="0" w:color="auto"/>
              <w:bottom w:val="single" w:sz="4" w:space="0" w:color="auto"/>
              <w:right w:val="single" w:sz="4" w:space="0" w:color="auto"/>
              <w:tl2br w:val="nil"/>
              <w:tr2bl w:val="nil"/>
            </w:tcBorders>
            <w:shd w:val="clear" w:color="auto" w:fill="auto"/>
            <w:vAlign w:val="top"/>
          </w:tcPr>
          <w:p>
            <w:pPr>
              <w:pStyle w:val="a1"/>
              <w:rPr>
                <w:rFonts w:ascii="ＭＳ Ｐゴシック" w:eastAsia="ＭＳ Ｐゴシック" w:hAnsi="ＭＳ Ｐゴシック" w:hint="eastAsia"/>
                <w:b w:val="0"/>
                <w:sz w:val="22"/>
              </w:rPr>
            </w:pPr>
          </w:p>
        </w:tc>
      </w:tr>
    </w:tbl>
    <w:p>
      <w:pPr>
        <w:pStyle w:val="a1"/>
        <w:rPr>
          <w:rFonts w:ascii="ＭＳ Ｐゴシック" w:eastAsia="ＭＳ Ｐゴシック" w:hAnsi="ＭＳ Ｐゴシック" w:hint="eastAsia"/>
        </w:rPr>
      </w:pPr>
      <w:r>
        <w:rPr>
          <w:rFonts w:ascii="ＭＳ Ｐゴシック" w:eastAsia="ＭＳ Ｐゴシック" w:hAnsi="ＭＳ Ｐゴシック" w:hint="eastAsia"/>
        </w:rPr>
        <w:t>　　</w:t>
      </w:r>
      <w:r>
        <w:rPr>
          <w:rFonts w:ascii="ＭＳ Ｐゴシック" w:eastAsia="ＭＳ Ｐゴシック" w:hAnsi="ＭＳ Ｐゴシック" w:hint="eastAsia"/>
          <w:rtl w:val="off"/>
        </w:rPr>
        <w:t>　　　　</w:t>
      </w:r>
      <w:r>
        <w:rPr>
          <w:rFonts w:ascii="ＭＳ Ｐゴシック" w:eastAsia="ＭＳ Ｐゴシック" w:hAnsi="ＭＳ Ｐゴシック" w:hint="eastAsia"/>
        </w:rPr>
        <w:t>※上記の旅程は予定をご連絡いたします。</w:t>
      </w:r>
    </w:p>
    <w:p>
      <w:pPr>
        <w:pStyle w:val="a1"/>
        <w:rPr>
          <w:rFonts w:ascii="ＭＳ Ｐゴシック" w:eastAsia="ＭＳ Ｐゴシック" w:hAnsi="ＭＳ Ｐゴシック" w:hint="eastAsia"/>
        </w:rPr>
      </w:pPr>
    </w:p>
    <w:p>
      <w:pPr>
        <w:pStyle w:val="a1"/>
        <w:jc w:val="center"/>
        <w:rPr>
          <w:rFonts w:ascii="ＭＳ Ｐゴシック" w:eastAsia="ＭＳ Ｐゴシック" w:hAnsi="ＭＳ Ｐゴシック" w:hint="default"/>
        </w:rPr>
      </w:pPr>
      <w:r>
        <w:rPr>
          <w:rFonts w:ascii="ＭＳ Ｐゴシック" w:eastAsia="ＭＳ Ｐゴシック" w:hAnsi="ＭＳ Ｐゴシック" w:hint="eastAsia"/>
          <w:b/>
        </w:rPr>
        <w:t>◇◇◇◇◇◇◇◇◇◇◇◇◇◇◇◇◇◇◇◇◇◇◇◇◇◇◇◇◇◇◇◇◇◇◇◇◇◇◇◇◇◇◇◇◇◇◇</w:t>
      </w:r>
    </w:p>
    <w:sectPr>
      <w:pgSz w:w="11906" w:h="16838"/>
      <w:pgMar w:top="720" w:right="720" w:bottom="720" w:left="720" w:header="851" w:footer="992" w:gutter="0"/>
      <w:cols w:space="720"/>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HGP創英角ｺﾞｼｯｸUB">
    <w:panose1 w:val="00000000000000000000"/>
    <w:family w:val="modern"/>
    <w:charset w:val="80"/>
    <w:notTrueType w:val="false"/>
    <w:pitch w:val="variable"/>
    <w:sig w:usb0="00000000" w:usb1="00000000" w:usb2="00000000" w:usb3="00000000" w:csb0="01008200" w:csb1="00000000"/>
  </w:font>
  <w:font w:name="游明朝">
    <w:panose1 w:val="02020400000000000000"/>
    <w:family w:val="roman"/>
    <w:charset w:val="80"/>
    <w:notTrueType w:val="false"/>
    <w:sig w:usb0="800002E7" w:usb1="2AC7FCFF" w:usb2="00000012" w:usb3="00000001" w:csb0="2002009F" w:csb1="00000001"/>
  </w:font>
  <w:font w:name="HGSｺﾞｼｯｸE">
    <w:panose1 w:val="00000000000000000000"/>
    <w:family w:val="modern"/>
    <w:charset w:val="80"/>
    <w:notTrueType w:val="false"/>
    <w:pitch w:val="variable"/>
    <w:sig w:usb0="00000000" w:usb1="00000000" w:usb2="00000000" w:usb3="00000000" w:csb0="01008200" w:csb1="00000000"/>
  </w:font>
  <w:font w:name="ＭＳ Ｐゴシック">
    <w:panose1 w:val="020B0600070205080204"/>
    <w:family w:val="modern"/>
    <w:charset w:val="8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sz w:val="21"/>
        <w:kern w:val="2"/>
      </w:rPr>
    </w:rPrDefault>
    <w:pPrDefault>
      <w:pPr/>
    </w:pPrDefault>
  </w:docDefaults>
  <w:style w:type="paragraph" w:default="1" w:styleId="a1">
    <w:name w:val="Normal"/>
    <w:next w:val="a1"/>
    <w:link w:val="Normal"/>
    <w:qFormat/>
    <w:pPr>
      <w:widowControl w:val="off"/>
      <w:jc w:val="both"/>
    </w:pPr>
    <w:rPr/>
  </w:style>
  <w:style w:type="character" w:default="1" w:styleId="a2">
    <w:name w:val="Default Paragraph Font"/>
    <w:next w:val="a1"/>
    <w:link w:val="Normal"/>
    <w:semiHidden/>
    <w:rPr/>
  </w:style>
  <w:style w:type="table" w:default="1" w:styleId="a3">
    <w:name w:val="Normal Table"/>
    <w:next w:val="a1"/>
    <w:link w:val="Normal"/>
    <w:semiHidden/>
    <w:rPr/>
    <w:tblPr>
      <w:tblInd w:w="0" w:type="dxa"/>
      <w:tblCellMar>
        <w:top w:w="0" w:type="dxa"/>
        <w:left w:w="108" w:type="dxa"/>
        <w:bottom w:w="0" w:type="dxa"/>
        <w:right w:w="108" w:type="dxa"/>
      </w:tblCellMar>
    </w:tblPr>
    <w:trPr/>
    <w:tcPr/>
  </w:style>
  <w:style w:type="numbering" w:default="1" w:styleId="a4">
    <w:name w:val="No List"/>
    <w:semiHidden/>
    <w:unhideWhenUsed/>
  </w:style>
  <w:style w:type="table" w:styleId="a3">
    <w:name w:val="Normal Table"/>
    <w:next w:val="a1"/>
    <w:link w:val="Normal"/>
    <w:semiHidden/>
    <w:rPr/>
    <w:tblPr>
      <w:tblInd w:w="0" w:type="dxa"/>
      <w:tblCellMar>
        <w:top w:w="0" w:type="dxa"/>
        <w:left w:w="108" w:type="dxa"/>
        <w:bottom w:w="0" w:type="dxa"/>
        <w:right w:w="108" w:type="dxa"/>
      </w:tblCellMar>
    </w:tblPr>
    <w:trPr/>
    <w:tcPr/>
  </w:style>
  <w:style w:type="paragraph" w:styleId="a1">
    <w:name w:val="Normal"/>
    <w:next w:val="a1"/>
    <w:link w:val="Normal"/>
    <w:qFormat/>
    <w:pPr>
      <w:widowControl w:val="off"/>
      <w:jc w:val="both"/>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無量井（酒井） 春菜</dc:creator>
  <cp:keywords/>
  <dc:description/>
  <cp:lastModifiedBy>twnt060</cp:lastModifiedBy>
  <cp:revision>1</cp:revision>
  <dcterms:created xsi:type="dcterms:W3CDTF">2021-04-12T13:52:00Z</dcterms:created>
  <dcterms:modified xsi:type="dcterms:W3CDTF">2024-07-31T06:12:29Z</dcterms:modified>
  <cp:lastPrinted>2024-07-31T02:13:22Z</cp:lastPrinted>
  <cp:version>0900.0100.01</cp:version>
</cp:coreProperties>
</file>