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sz w:val="24"/>
        </w:rPr>
      </w:pPr>
    </w:p>
    <w:p>
      <w:pPr>
        <w:jc w:val="center"/>
        <w:rPr>
          <w:sz w:val="24"/>
        </w:rPr>
      </w:pPr>
      <w:r>
        <w:rPr>
          <w:rFonts w:hint="eastAsia"/>
          <w:sz w:val="24"/>
        </w:rPr>
        <w:t>十和田市まちづくり支援課非接触型体温計貸出要項</w:t>
      </w:r>
    </w:p>
    <w:p>
      <w:pPr>
        <w:jc w:val="center"/>
        <w:rPr>
          <w:sz w:val="24"/>
        </w:rPr>
      </w:pPr>
    </w:p>
    <w:p>
      <w:pPr>
        <w:rPr/>
      </w:pPr>
    </w:p>
    <w:p>
      <w:pPr>
        <w:rPr/>
      </w:pPr>
      <w:r>
        <w:rPr>
          <w:rFonts w:hint="eastAsia"/>
        </w:rPr>
        <w:t>１．目的</w:t>
      </w:r>
    </w:p>
    <w:p>
      <w:pPr>
        <w:ind w:left="210" w:hangingChars="100" w:hanging="210"/>
        <w:rPr/>
      </w:pPr>
      <w:r>
        <w:rPr>
          <w:rFonts w:hint="eastAsia"/>
        </w:rPr>
        <w:t>　　十和田市内における町内会等の団体が行う、不特定多数の者が集まる地域の活動又は公益性の高い活動において、十和田市民生部まちづくり支援課が所有する非接触型体温計を活用していただくことにより、新型コロナウイルス感染症の拡大予防と地域の賑わいの創出を図る。</w:t>
      </w:r>
    </w:p>
    <w:p>
      <w:pPr>
        <w:ind w:left="210" w:hangingChars="100" w:hanging="210"/>
        <w:rPr/>
      </w:pPr>
    </w:p>
    <w:p>
      <w:pPr>
        <w:ind w:left="210" w:hangingChars="100" w:hanging="210"/>
        <w:rPr/>
      </w:pPr>
      <w:r>
        <w:rPr>
          <w:rFonts w:hint="eastAsia"/>
        </w:rPr>
        <w:t>２．対象団体</w:t>
      </w:r>
    </w:p>
    <w:p>
      <w:pPr>
        <w:ind w:left="210" w:hangingChars="100" w:hanging="210"/>
        <w:rPr/>
      </w:pPr>
      <w:r>
        <w:rPr>
          <w:rFonts w:hint="eastAsia"/>
        </w:rPr>
        <w:t>　　・市内単位町内会、広域コミュニティ協議会</w:t>
      </w:r>
    </w:p>
    <w:p>
      <w:pPr>
        <w:ind w:left="210" w:hangingChars="100" w:hanging="210"/>
        <w:rPr/>
      </w:pPr>
      <w:r>
        <w:rPr>
          <w:rFonts w:hint="eastAsia"/>
        </w:rPr>
        <w:t>　　・市内で公益的な活動を主体的に行う団体</w:t>
      </w:r>
    </w:p>
    <w:p>
      <w:pPr>
        <w:ind w:left="210" w:hangingChars="100" w:hanging="210"/>
        <w:rPr/>
      </w:pPr>
    </w:p>
    <w:p>
      <w:pPr>
        <w:ind w:left="210" w:hangingChars="100" w:hanging="210"/>
        <w:rPr/>
      </w:pPr>
      <w:r>
        <w:rPr>
          <w:rFonts w:hint="eastAsia"/>
        </w:rPr>
        <w:t>３．対象となる活動</w:t>
      </w:r>
    </w:p>
    <w:p>
      <w:pPr>
        <w:ind w:left="210" w:hangingChars="100" w:hanging="210"/>
        <w:rPr/>
      </w:pPr>
      <w:r>
        <w:rPr>
          <w:rFonts w:hint="eastAsia"/>
        </w:rPr>
        <w:t>　　対象団体が行う不特定多数の者が集まる活動</w:t>
      </w:r>
    </w:p>
    <w:p>
      <w:pPr>
        <w:ind w:left="210" w:hangingChars="100" w:hanging="210"/>
        <w:rPr/>
      </w:pPr>
      <w:r>
        <w:rPr>
          <w:rFonts w:hint="eastAsia"/>
        </w:rPr>
        <w:t>　　例）地域のまつり、環境整備</w:t>
      </w:r>
    </w:p>
    <w:p>
      <w:pPr>
        <w:ind w:left="210" w:hangingChars="100" w:hanging="210"/>
        <w:rPr/>
      </w:pPr>
    </w:p>
    <w:p>
      <w:pPr>
        <w:ind w:left="210" w:hangingChars="100" w:hanging="210"/>
        <w:rPr/>
      </w:pPr>
      <w:r>
        <w:rPr>
          <w:rFonts w:hint="eastAsia"/>
        </w:rPr>
        <w:t>４．貸出台数</w:t>
      </w:r>
    </w:p>
    <w:p>
      <w:pPr>
        <w:ind w:left="210" w:hangingChars="100" w:hanging="210"/>
        <w:rPr/>
      </w:pPr>
      <w:r>
        <w:rPr>
          <w:rFonts w:hint="eastAsia"/>
        </w:rPr>
        <w:t>　　原則、１活動につき１台</w:t>
      </w:r>
    </w:p>
    <w:p>
      <w:pPr>
        <w:ind w:left="210" w:hangingChars="100" w:hanging="210"/>
        <w:rPr/>
      </w:pPr>
    </w:p>
    <w:p>
      <w:pPr>
        <w:ind w:left="210" w:hangingChars="100" w:hanging="210"/>
        <w:rPr/>
      </w:pPr>
      <w:r>
        <w:rPr>
          <w:rFonts w:hint="eastAsia"/>
        </w:rPr>
        <w:t>５．貸出期間及び返却日</w:t>
      </w:r>
    </w:p>
    <w:p>
      <w:pPr>
        <w:ind w:left="630" w:hangingChars="300" w:hanging="630"/>
        <w:rPr/>
      </w:pPr>
      <w:r>
        <w:rPr>
          <w:rFonts w:hint="eastAsia"/>
        </w:rPr>
        <w:t>　　・貸出しは、活動日前</w:t>
      </w:r>
      <w:r>
        <w:rPr>
          <w:rFonts w:hint="eastAsia"/>
          <w:color w:val="auto"/>
        </w:rPr>
        <w:t>の平</w:t>
      </w:r>
      <w:r>
        <w:rPr>
          <w:rFonts w:hint="eastAsia"/>
        </w:rPr>
        <w:t>日からとし、</w:t>
      </w:r>
      <w:r>
        <w:rPr>
          <w:rFonts w:hint="eastAsia"/>
          <w:color w:val="auto"/>
        </w:rPr>
        <w:t>返却は</w:t>
      </w:r>
      <w:r>
        <w:rPr>
          <w:rFonts w:hint="eastAsia"/>
        </w:rPr>
        <w:t>活動日翌</w:t>
      </w:r>
      <w:r>
        <w:rPr>
          <w:rFonts w:hint="eastAsia"/>
          <w:color w:val="auto"/>
        </w:rPr>
        <w:t>平</w:t>
      </w:r>
      <w:r>
        <w:rPr>
          <w:rFonts w:hint="eastAsia"/>
        </w:rPr>
        <w:t>日までと</w:t>
      </w:r>
      <w:r>
        <w:rPr>
          <w:rFonts w:hint="eastAsia"/>
          <w:color w:val="auto"/>
        </w:rPr>
        <w:t>する。</w:t>
      </w:r>
      <w:r>
        <w:rPr>
          <w:rFonts w:hint="eastAsia"/>
        </w:rPr>
        <w:t>返却は、速やかに行うものとする。</w:t>
      </w:r>
    </w:p>
    <w:p>
      <w:pPr>
        <w:ind w:left="210" w:hangingChars="100" w:hanging="210"/>
        <w:rPr/>
      </w:pPr>
    </w:p>
    <w:p>
      <w:pPr>
        <w:ind w:left="210" w:hangingChars="100" w:hanging="210"/>
        <w:rPr/>
      </w:pPr>
      <w:r>
        <w:rPr>
          <w:rFonts w:hint="eastAsia"/>
        </w:rPr>
        <w:t>６．その他</w:t>
      </w:r>
    </w:p>
    <w:p>
      <w:pPr>
        <w:ind w:left="210" w:hangingChars="100" w:hanging="210"/>
        <w:rPr/>
      </w:pPr>
      <w:r>
        <w:rPr>
          <w:rFonts w:hint="eastAsia"/>
        </w:rPr>
        <w:t>　　・使用中は、責任をもって管理保管し又貸しはしないこと。</w:t>
      </w:r>
    </w:p>
    <w:p>
      <w:pPr>
        <w:ind w:left="210" w:hangingChars="100" w:hanging="210"/>
        <w:rPr/>
      </w:pPr>
      <w:r>
        <w:rPr>
          <w:rFonts w:hint="eastAsia"/>
        </w:rPr>
        <w:t>　　・長期にわたり占有しないこと。</w:t>
      </w:r>
    </w:p>
    <w:p>
      <w:pPr>
        <w:ind w:left="210" w:hangingChars="100" w:hanging="210"/>
        <w:rPr/>
      </w:pPr>
      <w:r>
        <w:rPr>
          <w:rFonts w:hint="eastAsia"/>
        </w:rPr>
        <w:t>　　・故障、亡失させた場合は、同様の現物を以て弁償すること。</w:t>
      </w:r>
    </w:p>
    <w:p>
      <w:pPr>
        <w:ind w:left="210" w:hangingChars="100" w:hanging="210"/>
        <w:rPr/>
      </w:pPr>
      <w:r>
        <w:rPr>
          <w:rFonts w:hint="eastAsia"/>
        </w:rPr>
        <w:t>　　・使用中に電池が切れたときは、団体において電池を購入して使用すること。</w:t>
      </w:r>
    </w:p>
    <w:sectPr>
      <w:pgSz w:w="11906" w:h="16838"/>
      <w:pgMar w:top="1985" w:right="1701" w:bottom="1701" w:left="1701" w:header="851" w:footer="992" w:gutter="0"/>
      <w:cols/>
      <w:docGrid w:linePitch="360" w:type="lines"/>
      <w:head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f1">
    <w:name w:val="ヘッダー (文字)"/>
    <w:basedOn w:val="a2"/>
    <w:link w:val="header"/>
  </w:style>
  <w:style w:type="paragraph" w:styleId="aff0">
    <w:name w:val="header"/>
    <w:basedOn w:val="a1"/>
    <w:link w:val="ヘッダー (文字)"/>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twpc110</dc:creator>
  <cp:keywords/>
  <dc:description/>
  <cp:lastModifiedBy>twnt026</cp:lastModifiedBy>
  <cp:revision>1</cp:revision>
  <dcterms:created xsi:type="dcterms:W3CDTF">2020-09-10T07:05:00Z</dcterms:created>
  <dcterms:modified xsi:type="dcterms:W3CDTF">2020-11-30T23:38:54Z</dcterms:modified>
  <cp:lastPrinted>2020-09-17T02:09:00Z</cp:lastPrinted>
  <cp:version>0900.0100.01</cp:version>
</cp:coreProperties>
</file>