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様式第４号（第</w:t>
      </w:r>
      <w:r>
        <w:rPr>
          <w:rFonts w:hint="eastAsia" w:ascii="ＭＳ 明朝" w:hAnsi="ＭＳ 明朝" w:eastAsia="ＭＳ 明朝"/>
          <w:color w:val="auto"/>
        </w:rPr>
        <w:t>５条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関係）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　　　　　　　　　　　　　　　　　　　　　　　　　　</w:t>
      </w: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同　　意　　書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　　　　　　　　　　　　　　　　　　　　　　　　　　　　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十和田市長　様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私は、</w:t>
      </w:r>
      <w:r>
        <w:rPr>
          <w:rFonts w:hint="eastAsia" w:ascii="ＭＳ 明朝" w:hAnsi="ＭＳ 明朝" w:eastAsia="ＭＳ 明朝"/>
          <w:color w:val="auto"/>
        </w:rPr>
        <w:t>令和６年度十和田市地方就職学生支援金の申請にあたり、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下記の事項について同意します。</w:t>
      </w:r>
    </w:p>
    <w:p>
      <w:pPr>
        <w:pStyle w:val="0"/>
        <w:snapToGrid w:val="0"/>
        <w:spacing w:line="300" w:lineRule="auto"/>
        <w:ind w:firstLine="264" w:firstLineChars="100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60" w:lineRule="auto"/>
        <w:ind w:left="598" w:leftChars="100" w:hangingChars="200" w:firstLine="376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１．転入日から５年以内に、市から転出した場合には、転出日及び転出後の</w:t>
      </w:r>
      <w:r>
        <w:rPr>
          <w:rFonts w:hint="eastAsia" w:ascii="ＭＳ 明朝" w:hAnsi="ＭＳ 明朝" w:eastAsia="ＭＳ 明朝"/>
          <w:color w:val="auto"/>
        </w:rPr>
        <w:t>在住地が分か</w:t>
      </w:r>
    </w:p>
    <w:p>
      <w:pPr>
        <w:pStyle w:val="0"/>
        <w:snapToGrid w:val="0"/>
        <w:spacing w:line="360" w:lineRule="auto"/>
        <w:ind w:left="635" w:leftChars="300" w:firstLine="0" w:firstLineChars="0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color w:val="auto"/>
        </w:rPr>
        <w:t>る住民票を提出すること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。</w:t>
      </w:r>
    </w:p>
    <w:p>
      <w:pPr>
        <w:pStyle w:val="0"/>
        <w:snapToGrid w:val="0"/>
        <w:spacing w:line="360" w:lineRule="auto"/>
        <w:ind w:left="598" w:leftChars="100" w:hangingChars="200" w:firstLine="376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２．就業日から１年以内に、学生支援金の要件を満たす職を辞した場合には、退職した企業での就業証明書、退職証明書、離職票等転入前での在勤地及び就業期間を確認できる書類</w:t>
      </w:r>
      <w:r>
        <w:rPr>
          <w:rFonts w:hint="eastAsia" w:ascii="ＭＳ 明朝" w:hAnsi="ＭＳ 明朝" w:eastAsia="ＭＳ 明朝"/>
          <w:color w:val="auto"/>
        </w:rPr>
        <w:t>を提出すること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。</w:t>
      </w:r>
    </w:p>
    <w:p>
      <w:pPr>
        <w:pStyle w:val="0"/>
        <w:snapToGrid w:val="0"/>
        <w:spacing w:line="360" w:lineRule="auto"/>
        <w:ind w:left="596" w:leftChars="100" w:hangingChars="200" w:firstLine="376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３．令和６年度十和田市地方就職学生支援金交付要綱第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11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条の規定により、市が住民基本台帳により居住の確認をすること。</w:t>
      </w:r>
    </w:p>
    <w:p>
      <w:pPr>
        <w:pStyle w:val="0"/>
        <w:snapToGrid w:val="0"/>
        <w:spacing w:line="360" w:lineRule="auto"/>
        <w:ind w:left="596" w:leftChars="100" w:hangingChars="200" w:firstLine="376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４．県及び市が、</w:t>
      </w:r>
      <w:r>
        <w:rPr>
          <w:rFonts w:hint="eastAsia" w:ascii="ＭＳ 明朝" w:hAnsi="ＭＳ 明朝" w:eastAsia="ＭＳ 明朝"/>
          <w:color w:val="auto"/>
        </w:rPr>
        <w:t>あおもり移住支援事業及び十和田市地方就職学生支援事業により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得た個人情報について、事業の実施のための利用、他の都道府県において実施する移住支援事業の円滑な実施、国への実施状況の報告等のため、国、他の都道府県、他の市区町村に提供し、又は確認する場合があること。</w:t>
      </w:r>
    </w:p>
    <w:p>
      <w:pPr>
        <w:pStyle w:val="0"/>
        <w:snapToGrid w:val="0"/>
        <w:spacing w:line="360" w:lineRule="auto"/>
        <w:ind w:left="479" w:leftChars="100" w:hangingChars="200" w:firstLine="479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５．</w:t>
      </w:r>
      <w:r>
        <w:rPr>
          <w:rFonts w:hint="eastAsia" w:ascii="ＭＳ 明朝" w:hAnsi="ＭＳ 明朝" w:eastAsia="ＭＳ 明朝"/>
          <w:color w:val="auto"/>
        </w:rPr>
        <w:t>あおもり移住支援事業及び十和田市地方就職学生支援事業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に関する報告及び立入調査について、県及び市から求められた場合には応じること。</w:t>
      </w:r>
    </w:p>
    <w:p>
      <w:pPr>
        <w:pStyle w:val="0"/>
        <w:snapToGrid w:val="0"/>
        <w:spacing w:line="300" w:lineRule="auto"/>
        <w:ind w:leftChars="0" w:firstLineChars="0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6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　　　　　　　　　　　　　　　　　　　　住　所</w:t>
      </w:r>
    </w:p>
    <w:p>
      <w:pPr>
        <w:pStyle w:val="0"/>
        <w:snapToGrid w:val="0"/>
        <w:spacing w:line="360" w:lineRule="auto"/>
        <w:jc w:val="left"/>
        <w:rPr>
          <w:rFonts w:hint="eastAsia" w:ascii="ＭＳ 明朝" w:hAnsi="ＭＳ 明朝" w:eastAsia="ＭＳ 明朝"/>
          <w:snapToGrid w:val="0"/>
          <w:color w:val="auto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　　　　　　　　　　　　　　　　　　　　氏　名　　　　　　　　　　　　㊞</w:t>
      </w:r>
    </w:p>
    <w:p>
      <w:pPr>
        <w:pStyle w:val="0"/>
        <w:tabs>
          <w:tab w:val="left" w:leader="none" w:pos="6868"/>
        </w:tabs>
        <w:adjustRightInd w:val="0"/>
        <w:spacing w:line="24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  <w:bookmarkStart w:id="0" w:name="_GoBack"/>
      <w:bookmarkEnd w:id="0"/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99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oNotHyphenateCaps/>
  <w:defaultTableStyle w:val="30"/>
  <w:drawingGridHorizontalSpacing w:val="214"/>
  <w:drawingGridVerticalSpacing w:val="259"/>
  <w:displayHorizontalDrawingGridEvery w:val="0"/>
  <w:displayVerticalDrawingGridEvery w:val="2"/>
  <w:doNotShadeFormData/>
  <w:characterSpacingControl w:val="compressPunctuation"/>
  <w:noLineBreaksAfter w:lang="ja-JP" w:val="$[\{‘“〈《『【〔＄［｛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1</Pages>
  <Words>1</Words>
  <Characters>473</Characters>
  <Application>JUST Note</Application>
  <Lines>31</Lines>
  <Paragraphs>14</Paragraphs>
  <Company>十和田市役所</Company>
  <CharactersWithSpaces>606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twpc998</cp:lastModifiedBy>
  <cp:lastPrinted>2024-07-23T02:08:32Z</cp:lastPrinted>
  <dcterms:created xsi:type="dcterms:W3CDTF">2022-04-27T02:26:00Z</dcterms:created>
  <dcterms:modified xsi:type="dcterms:W3CDTF">2024-07-23T02:08:38Z</dcterms:modified>
  <cp:revision>12</cp:revision>
</cp:coreProperties>
</file>