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様式第９号（第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令和５年度十和田市集会施設環境改善事業補助金概算払請求書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日付け第　　　号で交付決定のあった令和５年度十和田市集会施設環境改善事業補助金について、令和５年度十和田市集会施設環境改善事業補助金交付要綱第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条の規定により、次のとおり補助金　　　　　　円を概算払の方法により交付されるよう請求します。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事業の内容及び請求額の配分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24"/>
        <w:gridCol w:w="1524"/>
        <w:gridCol w:w="1524"/>
        <w:gridCol w:w="1524"/>
        <w:gridCol w:w="1559"/>
        <w:gridCol w:w="1417"/>
      </w:tblGrid>
      <w:tr>
        <w:trPr>
          <w:trHeight w:val="85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補助金額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今回請求額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残　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事業完了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予定年月日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備　考</w:t>
            </w:r>
          </w:p>
        </w:tc>
      </w:tr>
      <w:tr>
        <w:trPr>
          <w:trHeight w:val="876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概算払の理由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2</Words>
  <Characters>224</Characters>
  <Application>JUST Note</Application>
  <Lines>49</Lines>
  <Paragraphs>21</Paragraphs>
  <Company> 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