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X="-294" w:tblpY="46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665"/>
      </w:tblGrid>
      <w:tr w:rsidR="00621609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掲載項目</w:t>
            </w:r>
          </w:p>
        </w:tc>
        <w:tc>
          <w:tcPr>
            <w:tcW w:w="5665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説明</w:t>
            </w:r>
          </w:p>
        </w:tc>
      </w:tr>
      <w:tr w:rsidR="00621609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類似団体区分</w:t>
            </w:r>
          </w:p>
        </w:tc>
        <w:tc>
          <w:tcPr>
            <w:tcW w:w="5665" w:type="dxa"/>
          </w:tcPr>
          <w:p w:rsidR="00621609" w:rsidRDefault="006727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類似団体区分一覧表のとおり</w:t>
            </w:r>
          </w:p>
        </w:tc>
      </w:tr>
      <w:tr w:rsidR="00621609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資金不足比率（％）</w:t>
            </w:r>
          </w:p>
        </w:tc>
        <w:tc>
          <w:tcPr>
            <w:tcW w:w="5665" w:type="dxa"/>
          </w:tcPr>
          <w:p w:rsidR="00633AF2" w:rsidRDefault="006727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当該年度決算に基づく、地方公共団体の財政の健全化</w:t>
            </w:r>
          </w:p>
          <w:p w:rsidR="00633AF2" w:rsidRDefault="006727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に関する法律（平成</w:t>
            </w: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年法律第</w:t>
            </w:r>
            <w:r>
              <w:rPr>
                <w:rFonts w:hint="eastAsia"/>
                <w:sz w:val="22"/>
              </w:rPr>
              <w:t>94</w:t>
            </w:r>
            <w:r>
              <w:rPr>
                <w:rFonts w:hint="eastAsia"/>
                <w:sz w:val="22"/>
              </w:rPr>
              <w:t>号）第</w:t>
            </w:r>
            <w:r>
              <w:rPr>
                <w:rFonts w:hint="eastAsia"/>
                <w:sz w:val="22"/>
              </w:rPr>
              <w:t>22</w:t>
            </w:r>
            <w:r>
              <w:rPr>
                <w:rFonts w:hint="eastAsia"/>
                <w:sz w:val="22"/>
              </w:rPr>
              <w:t>号第２</w:t>
            </w:r>
          </w:p>
          <w:p w:rsidR="00621609" w:rsidRDefault="0067271C">
            <w:pPr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項に規定する資金不足比率</w:t>
            </w:r>
          </w:p>
        </w:tc>
      </w:tr>
      <w:tr w:rsidR="00621609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自己資本構成比率（％）</w:t>
            </w:r>
          </w:p>
        </w:tc>
        <w:tc>
          <w:tcPr>
            <w:tcW w:w="5665" w:type="dxa"/>
          </w:tcPr>
          <w:p w:rsidR="00621609" w:rsidRDefault="006727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当該年度決算に基づく、負債資本合計に対する自己資本</w:t>
            </w:r>
          </w:p>
          <w:p w:rsidR="00621609" w:rsidRDefault="006727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（資本に繰延収益を加えたもの）の割合</w:t>
            </w:r>
          </w:p>
          <w:p w:rsidR="00621609" w:rsidRDefault="006727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（（資本＋繰延収益）／負債資本合計）</w:t>
            </w:r>
          </w:p>
        </w:tc>
      </w:tr>
      <w:tr w:rsidR="00621609">
        <w:trPr>
          <w:trHeight w:val="375"/>
        </w:trPr>
        <w:tc>
          <w:tcPr>
            <w:tcW w:w="3544" w:type="dxa"/>
            <w:shd w:val="clear" w:color="auto" w:fill="FBE4D5" w:themeFill="accent2" w:themeFillTint="33"/>
          </w:tcPr>
          <w:p w:rsidR="00621609" w:rsidRDefault="0062160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普及率（％）</w:t>
            </w:r>
          </w:p>
        </w:tc>
        <w:tc>
          <w:tcPr>
            <w:tcW w:w="5665" w:type="dxa"/>
          </w:tcPr>
          <w:p w:rsidR="00621609" w:rsidRDefault="006727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当該年度決算に基づく、行政区域内人口に対する現在給水人口（又は処理区域内人口）</w:t>
            </w:r>
          </w:p>
          <w:p w:rsidR="00621609" w:rsidRDefault="006727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（現在給水人口（処理区域内人口）／行政区域内人口）</w:t>
            </w:r>
          </w:p>
        </w:tc>
      </w:tr>
      <w:tr w:rsidR="00621609">
        <w:trPr>
          <w:trHeight w:val="375"/>
        </w:trPr>
        <w:tc>
          <w:tcPr>
            <w:tcW w:w="3544" w:type="dxa"/>
            <w:shd w:val="clear" w:color="auto" w:fill="FBE4D5" w:themeFill="accent2" w:themeFillTint="33"/>
          </w:tcPr>
          <w:p w:rsidR="00621609" w:rsidRDefault="006727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１か月20㎥当たり家庭料金（円）</w:t>
            </w:r>
          </w:p>
        </w:tc>
        <w:tc>
          <w:tcPr>
            <w:tcW w:w="5665" w:type="dxa"/>
          </w:tcPr>
          <w:p w:rsidR="00621609" w:rsidRDefault="006727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当該年度決算に基づく、１か月</w:t>
            </w: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㎥当たり家庭料金</w:t>
            </w:r>
          </w:p>
        </w:tc>
      </w:tr>
      <w:tr w:rsidR="00621609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人口（人）</w:t>
            </w:r>
          </w:p>
        </w:tc>
        <w:tc>
          <w:tcPr>
            <w:tcW w:w="5665" w:type="dxa"/>
          </w:tcPr>
          <w:p w:rsidR="00621609" w:rsidRDefault="006727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当該地方公共団体の平成</w:t>
            </w:r>
            <w:r>
              <w:rPr>
                <w:rFonts w:hint="eastAsia"/>
                <w:sz w:val="22"/>
              </w:rPr>
              <w:t>31</w:t>
            </w:r>
            <w:r>
              <w:rPr>
                <w:rFonts w:hint="eastAsia"/>
                <w:sz w:val="22"/>
              </w:rPr>
              <w:t>年１月１日住民基本台帳人口</w:t>
            </w:r>
          </w:p>
        </w:tc>
      </w:tr>
      <w:tr w:rsidR="00621609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面積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（㎢）</w:t>
            </w:r>
          </w:p>
        </w:tc>
        <w:tc>
          <w:tcPr>
            <w:tcW w:w="5665" w:type="dxa"/>
          </w:tcPr>
          <w:p w:rsidR="00621609" w:rsidRDefault="006727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国土地理院が実施する平成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年全国都道府県市区町村別面積調に基づく、当該地方公共団体の面積</w:t>
            </w:r>
          </w:p>
        </w:tc>
      </w:tr>
      <w:tr w:rsidR="00621609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人口密度（人／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㎢）</w:t>
            </w:r>
          </w:p>
        </w:tc>
        <w:tc>
          <w:tcPr>
            <w:tcW w:w="5665" w:type="dxa"/>
          </w:tcPr>
          <w:p w:rsidR="00621609" w:rsidRDefault="006727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人口／面積</w:t>
            </w:r>
          </w:p>
        </w:tc>
      </w:tr>
      <w:tr w:rsidR="00621609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現在給水人口（人）</w:t>
            </w:r>
          </w:p>
        </w:tc>
        <w:tc>
          <w:tcPr>
            <w:tcW w:w="5665" w:type="dxa"/>
          </w:tcPr>
          <w:p w:rsidR="00621609" w:rsidRDefault="006727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当該年度決算に基づく、現に給水をしている年度末人口</w:t>
            </w:r>
          </w:p>
        </w:tc>
      </w:tr>
      <w:tr w:rsidR="00621609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給水区域面積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（㎢）</w:t>
            </w:r>
          </w:p>
        </w:tc>
        <w:tc>
          <w:tcPr>
            <w:tcW w:w="5665" w:type="dxa"/>
          </w:tcPr>
          <w:p w:rsidR="00621609" w:rsidRDefault="006727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現に給水している給水区域の面積</w:t>
            </w:r>
          </w:p>
        </w:tc>
      </w:tr>
      <w:tr w:rsidR="00621609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給水人口密度（人／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㎢）</w:t>
            </w:r>
          </w:p>
        </w:tc>
        <w:tc>
          <w:tcPr>
            <w:tcW w:w="5665" w:type="dxa"/>
          </w:tcPr>
          <w:p w:rsidR="00621609" w:rsidRDefault="006727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現在給水人口／給水区域の面積</w:t>
            </w:r>
          </w:p>
        </w:tc>
      </w:tr>
    </w:tbl>
    <w:p w:rsidR="00621609" w:rsidRDefault="006727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表頭掲載項目（水道事業）</w:t>
      </w:r>
    </w:p>
    <w:sectPr w:rsidR="0062160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bordersDoNotSurroundHeader/>
  <w:bordersDoNotSurroundFooter/>
  <w:hideGrammaticalErrors/>
  <w:proofState w:spelling="clean" w:grammar="clean"/>
  <w:defaultTabStop w:val="840"/>
  <w:drawingGridHorizontalSpacing w:val="1000"/>
  <w:drawingGridVerticalSpacing w:val="100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09"/>
    <w:rsid w:val="00621609"/>
    <w:rsid w:val="00633AF2"/>
    <w:rsid w:val="0067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8C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2017-02-22T02:37:00Z</cp:lastPrinted>
  <dcterms:created xsi:type="dcterms:W3CDTF">2016-02-16T04:52:00Z</dcterms:created>
  <dcterms:modified xsi:type="dcterms:W3CDTF">2020-02-17T06:22:00Z</dcterms:modified>
  <cp:version>0900.0100.01</cp:version>
</cp:coreProperties>
</file>