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0D" w:rsidRDefault="00F55E2B">
      <w:pPr>
        <w:pStyle w:val="1"/>
        <w:ind w:left="-5"/>
      </w:pPr>
      <w:r>
        <w:rPr>
          <w:rFonts w:hint="eastAsia"/>
        </w:rPr>
        <w:t>表頭掲載項目（病院事業）</w:t>
      </w:r>
    </w:p>
    <w:tbl>
      <w:tblPr>
        <w:tblStyle w:val="TableGrid"/>
        <w:tblW w:w="9496" w:type="dxa"/>
        <w:tblInd w:w="-443" w:type="dxa"/>
        <w:tblCellMar>
          <w:top w:w="67" w:type="dxa"/>
          <w:left w:w="106" w:type="dxa"/>
        </w:tblCellMar>
        <w:tblLook w:val="04A0" w:firstRow="1" w:lastRow="0" w:firstColumn="1" w:lastColumn="0" w:noHBand="0" w:noVBand="1"/>
      </w:tblPr>
      <w:tblGrid>
        <w:gridCol w:w="2976"/>
        <w:gridCol w:w="6520"/>
      </w:tblGrid>
      <w:tr w:rsidR="002D060D" w:rsidTr="00F55E2B">
        <w:trPr>
          <w:trHeight w:val="368"/>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掲載項目 </w:t>
            </w:r>
          </w:p>
        </w:tc>
        <w:tc>
          <w:tcPr>
            <w:tcW w:w="6520"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05"/>
              <w:jc w:val="center"/>
            </w:pPr>
            <w:r>
              <w:rPr>
                <w:rFonts w:ascii="ＭＳ ゴシック" w:eastAsia="ＭＳ ゴシック" w:hAnsi="ＭＳ ゴシック" w:cs="ＭＳ ゴシック"/>
                <w:sz w:val="21"/>
              </w:rPr>
              <w:t>説明</w:t>
            </w:r>
            <w:r>
              <w:rPr>
                <w:rFonts w:ascii="ＭＳ ゴシック" w:eastAsia="ＭＳ ゴシック" w:hAnsi="ＭＳ ゴシック" w:cs="ＭＳ ゴシック"/>
                <w:sz w:val="24"/>
              </w:rPr>
              <w:t xml:space="preserve">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病院区分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一般病院、結核病院、精神科病院の別 </w:t>
            </w:r>
          </w:p>
        </w:tc>
      </w:tr>
      <w:tr w:rsidR="002D060D" w:rsidTr="00F55E2B">
        <w:trPr>
          <w:trHeight w:val="730"/>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12"/>
              <w:jc w:val="center"/>
            </w:pPr>
            <w:r>
              <w:rPr>
                <w:rFonts w:ascii="ＭＳ ゴシック" w:eastAsia="ＭＳ ゴシック" w:hAnsi="ＭＳ ゴシック" w:cs="ＭＳ ゴシック"/>
                <w:sz w:val="21"/>
              </w:rPr>
              <w:t xml:space="preserve">類似区分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23"/>
            </w:pPr>
            <w:r>
              <w:rPr>
                <w:rFonts w:ascii="ＭＳ 明朝" w:eastAsia="ＭＳ 明朝" w:hAnsi="ＭＳ 明朝" w:cs="ＭＳ 明朝"/>
                <w:sz w:val="24"/>
              </w:rPr>
              <w:t xml:space="preserve">一般病院のみ病床数により区分する。 </w:t>
            </w:r>
          </w:p>
          <w:p w:rsidR="002D060D" w:rsidRDefault="00063A67">
            <w:pPr>
              <w:spacing w:after="0"/>
              <w:jc w:val="both"/>
            </w:pPr>
            <w:r>
              <w:rPr>
                <w:rFonts w:ascii="ＭＳ 明朝" w:eastAsia="ＭＳ 明朝" w:hAnsi="ＭＳ 明朝" w:cs="ＭＳ 明朝"/>
                <w:sz w:val="24"/>
              </w:rPr>
              <w:t xml:space="preserve">（結核病院、精神科病院は病院区分と同値が入力される。） </w:t>
            </w:r>
          </w:p>
        </w:tc>
      </w:tr>
      <w:tr w:rsidR="002D060D" w:rsidTr="00F55E2B">
        <w:trPr>
          <w:trHeight w:val="730"/>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12"/>
              <w:jc w:val="center"/>
            </w:pPr>
            <w:r>
              <w:rPr>
                <w:rFonts w:ascii="ＭＳ ゴシック" w:eastAsia="ＭＳ ゴシック" w:hAnsi="ＭＳ ゴシック" w:cs="ＭＳ ゴシック"/>
                <w:sz w:val="21"/>
              </w:rPr>
              <w:t xml:space="preserve">管理者の情報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管理者を設置している場合、当該管理者の職歴について、記載している。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経営形態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直営、指定管理者制度導入の別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診療科数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標榜している診療科目数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7"/>
              <w:jc w:val="center"/>
            </w:pPr>
            <w:r>
              <w:rPr>
                <w:rFonts w:ascii="ＭＳ ゴシック" w:eastAsia="ＭＳ ゴシック" w:hAnsi="ＭＳ ゴシック" w:cs="ＭＳ ゴシック"/>
                <w:sz w:val="21"/>
              </w:rPr>
              <w:t xml:space="preserve">DPC対象病院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DPC対象の有無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特殊診療機能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実施している項目 </w:t>
            </w:r>
          </w:p>
        </w:tc>
      </w:tr>
      <w:tr w:rsidR="002D060D" w:rsidTr="00F55E2B">
        <w:trPr>
          <w:trHeight w:val="372"/>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指定病院の状況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指定されている項目 </w:t>
            </w:r>
          </w:p>
        </w:tc>
      </w:tr>
      <w:tr w:rsidR="002D060D" w:rsidTr="00F55E2B">
        <w:trPr>
          <w:trHeight w:val="373"/>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人口（人）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jc w:val="both"/>
            </w:pPr>
            <w:r>
              <w:rPr>
                <w:rFonts w:ascii="ＭＳ 明朝" w:eastAsia="ＭＳ 明朝" w:hAnsi="ＭＳ 明朝" w:cs="ＭＳ 明朝"/>
                <w:sz w:val="24"/>
              </w:rPr>
              <w:t xml:space="preserve">当該地方公共団体の当該年度中１月１日住民基本台帳人口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建物面積（㎡）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病院施設の延面積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不採算地区病院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不採算地区病院該当の有無 </w:t>
            </w:r>
          </w:p>
        </w:tc>
      </w:tr>
      <w:tr w:rsidR="002D060D" w:rsidTr="00F55E2B">
        <w:trPr>
          <w:trHeight w:val="370"/>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12"/>
              <w:jc w:val="center"/>
            </w:pPr>
            <w:r>
              <w:rPr>
                <w:rFonts w:ascii="ＭＳ ゴシック" w:eastAsia="ＭＳ ゴシック" w:hAnsi="ＭＳ ゴシック" w:cs="ＭＳ ゴシック"/>
                <w:sz w:val="21"/>
              </w:rPr>
              <w:t xml:space="preserve">不採算地区中核病院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不採算地区中核病院該当の有無 </w:t>
            </w:r>
          </w:p>
        </w:tc>
      </w:tr>
      <w:tr w:rsidR="002D060D" w:rsidTr="00F55E2B">
        <w:trPr>
          <w:trHeight w:val="1090"/>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12"/>
              <w:jc w:val="center"/>
            </w:pPr>
            <w:r>
              <w:rPr>
                <w:rFonts w:ascii="ＭＳ ゴシック" w:eastAsia="ＭＳ ゴシック" w:hAnsi="ＭＳ ゴシック" w:cs="ＭＳ ゴシック"/>
                <w:sz w:val="21"/>
              </w:rPr>
              <w:t xml:space="preserve">看護配置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病棟単位で届け出られている（経過措置により新たな届出を要しないものも含む。）入院基本料の施設基準に係る看護配置（看護職員と入院患者数の比率） </w:t>
            </w:r>
          </w:p>
        </w:tc>
      </w:tr>
      <w:tr w:rsidR="002D060D" w:rsidTr="00F55E2B">
        <w:trPr>
          <w:trHeight w:val="730"/>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12"/>
              <w:jc w:val="center"/>
            </w:pPr>
            <w:r>
              <w:rPr>
                <w:rFonts w:ascii="ＭＳ ゴシック" w:eastAsia="ＭＳ ゴシック" w:hAnsi="ＭＳ ゴシック" w:cs="ＭＳ ゴシック"/>
                <w:sz w:val="21"/>
              </w:rPr>
              <w:t xml:space="preserve">許可病床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jc w:val="both"/>
            </w:pPr>
            <w:r>
              <w:rPr>
                <w:rFonts w:ascii="ＭＳ 明朝" w:eastAsia="ＭＳ 明朝" w:hAnsi="ＭＳ 明朝" w:cs="ＭＳ 明朝"/>
                <w:sz w:val="24"/>
              </w:rPr>
              <w:t xml:space="preserve">医療法第27条の規定による３月31日現在の使用許可病床数 </w:t>
            </w:r>
          </w:p>
        </w:tc>
      </w:tr>
      <w:tr w:rsidR="002D060D" w:rsidTr="00F55E2B">
        <w:trPr>
          <w:trHeight w:val="730"/>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12"/>
              <w:jc w:val="center"/>
            </w:pPr>
            <w:r>
              <w:rPr>
                <w:rFonts w:ascii="ＭＳ ゴシック" w:eastAsia="ＭＳ ゴシック" w:hAnsi="ＭＳ ゴシック" w:cs="ＭＳ ゴシック"/>
                <w:sz w:val="21"/>
              </w:rPr>
              <w:t xml:space="preserve">稼働病床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医療法による病床機能報告制度で報告した稼働病床数と同じ考え方で計算した３月31日時点における稼働病床数 </w:t>
            </w:r>
          </w:p>
        </w:tc>
      </w:tr>
    </w:tbl>
    <w:p w:rsidR="002D060D" w:rsidRDefault="00063A67">
      <w:pPr>
        <w:spacing w:after="0"/>
      </w:pPr>
      <w:r>
        <w:rPr>
          <w:rFonts w:ascii="ＭＳ ゴシック" w:eastAsia="ＭＳ ゴシック" w:hAnsi="ＭＳ ゴシック" w:cs="ＭＳ ゴシック"/>
          <w:sz w:val="21"/>
        </w:rPr>
        <w:t xml:space="preserve"> </w:t>
      </w:r>
      <w:bookmarkStart w:id="0" w:name="_GoBack"/>
      <w:bookmarkEnd w:id="0"/>
    </w:p>
    <w:sectPr w:rsidR="002D060D" w:rsidSect="00063A67">
      <w:footerReference w:type="even" r:id="rId6"/>
      <w:footerReference w:type="default" r:id="rId7"/>
      <w:footerReference w:type="first" r:id="rId8"/>
      <w:pgSz w:w="11904" w:h="16838" w:code="9"/>
      <w:pgMar w:top="1985" w:right="1701" w:bottom="1701" w:left="1701"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56" w:rsidRDefault="00063A67">
      <w:pPr>
        <w:spacing w:after="0" w:line="240" w:lineRule="auto"/>
      </w:pPr>
      <w:r>
        <w:separator/>
      </w:r>
    </w:p>
  </w:endnote>
  <w:endnote w:type="continuationSeparator" w:id="0">
    <w:p w:rsidR="006F7C56" w:rsidRDefault="0006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0D" w:rsidRDefault="00063A67">
    <w:pPr>
      <w:spacing w:after="0"/>
      <w:ind w:left="2828"/>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0D" w:rsidRDefault="00063A67">
    <w:pPr>
      <w:spacing w:after="0"/>
      <w:ind w:left="2828"/>
      <w:jc w:val="center"/>
    </w:pPr>
    <w:r>
      <w:rPr>
        <w:rFonts w:ascii="Century" w:eastAsia="Century" w:hAnsi="Century" w:cs="Century"/>
        <w:sz w:val="21"/>
      </w:rPr>
      <w:t xml:space="preserve">- </w:t>
    </w:r>
    <w:r>
      <w:fldChar w:fldCharType="begin"/>
    </w:r>
    <w:r>
      <w:instrText xml:space="preserve"> PAGE   \* MERGEFORMAT </w:instrText>
    </w:r>
    <w:r>
      <w:fldChar w:fldCharType="separate"/>
    </w:r>
    <w:r w:rsidR="00C079D8" w:rsidRPr="00C079D8">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0D" w:rsidRDefault="00063A67">
    <w:pPr>
      <w:spacing w:after="0"/>
      <w:ind w:left="2828"/>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56" w:rsidRDefault="00063A67">
      <w:pPr>
        <w:spacing w:after="0" w:line="240" w:lineRule="auto"/>
      </w:pPr>
      <w:r>
        <w:separator/>
      </w:r>
    </w:p>
  </w:footnote>
  <w:footnote w:type="continuationSeparator" w:id="0">
    <w:p w:rsidR="006F7C56" w:rsidRDefault="00063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0D"/>
    <w:rsid w:val="00063A67"/>
    <w:rsid w:val="002D060D"/>
    <w:rsid w:val="006F7C56"/>
    <w:rsid w:val="00C079D8"/>
    <w:rsid w:val="00F5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E26FC1B-D55C-4813-8E9C-10FCCC64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3A67"/>
    <w:pPr>
      <w:tabs>
        <w:tab w:val="center" w:pos="4252"/>
        <w:tab w:val="right" w:pos="8504"/>
      </w:tabs>
      <w:snapToGrid w:val="0"/>
    </w:pPr>
  </w:style>
  <w:style w:type="character" w:customStyle="1" w:styleId="a4">
    <w:name w:val="ヘッダー (文字)"/>
    <w:basedOn w:val="a0"/>
    <w:link w:val="a3"/>
    <w:uiPriority w:val="99"/>
    <w:rsid w:val="00063A6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twpc539</dc:creator>
  <cp:keywords/>
  <cp:lastModifiedBy> </cp:lastModifiedBy>
  <cp:revision>3</cp:revision>
  <dcterms:created xsi:type="dcterms:W3CDTF">2022-02-15T05:23:00Z</dcterms:created>
  <dcterms:modified xsi:type="dcterms:W3CDTF">2022-02-15T05:34:00Z</dcterms:modified>
</cp:coreProperties>
</file>