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X="-294" w:tblpY="465"/>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774"/>
      </w:tblGrid>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掲載項目</w:t>
            </w:r>
          </w:p>
        </w:tc>
        <w:tc>
          <w:tcPr>
            <w:tcW w:w="5774"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説明</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類似団体区分</w:t>
            </w:r>
          </w:p>
        </w:tc>
        <w:tc>
          <w:tcPr>
            <w:tcW w:w="5774" w:type="dxa"/>
          </w:tcPr>
          <w:p w:rsidR="00941503" w:rsidRPr="008E5AE2" w:rsidRDefault="007704A5">
            <w:pPr>
              <w:rPr>
                <w:rFonts w:asciiTheme="minorEastAsia" w:hAnsiTheme="minorEastAsia"/>
                <w:sz w:val="22"/>
              </w:rPr>
            </w:pPr>
            <w:r w:rsidRPr="008E5AE2">
              <w:rPr>
                <w:rFonts w:asciiTheme="minorEastAsia" w:hAnsiTheme="minorEastAsia" w:hint="eastAsia"/>
                <w:sz w:val="22"/>
              </w:rPr>
              <w:t>「事業別同規模団体区分」のとおり</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資金不足比率（％）</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当該年度決算に基づく、地方公共団体の財政の健全化に関する法律（平成19年法律第94号）第22</w:t>
            </w:r>
            <w:r w:rsidR="002E4C55">
              <w:rPr>
                <w:rFonts w:asciiTheme="minorEastAsia" w:hAnsiTheme="minorEastAsia" w:hint="eastAsia"/>
                <w:sz w:val="22"/>
              </w:rPr>
              <w:t>条</w:t>
            </w:r>
            <w:r w:rsidRPr="008E5AE2">
              <w:rPr>
                <w:rFonts w:asciiTheme="minorEastAsia" w:hAnsiTheme="minorEastAsia" w:hint="eastAsia"/>
                <w:sz w:val="22"/>
              </w:rPr>
              <w:t>第２項に規定する資金不足比率</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自己資本構成比率（％）</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当該年度決算に基づく、負債資本合計に対する自己資本</w:t>
            </w:r>
            <w:bookmarkStart w:id="0" w:name="_GoBack"/>
            <w:bookmarkEnd w:id="0"/>
            <w:r w:rsidRPr="008E5AE2">
              <w:rPr>
                <w:rFonts w:asciiTheme="minorEastAsia" w:hAnsiTheme="minorEastAsia" w:hint="eastAsia"/>
                <w:sz w:val="22"/>
              </w:rPr>
              <w:t>（資本に繰延収益を加えたもの）の割合</w:t>
            </w:r>
          </w:p>
          <w:p w:rsidR="00941503" w:rsidRPr="008E5AE2" w:rsidRDefault="00001498">
            <w:pPr>
              <w:rPr>
                <w:rFonts w:asciiTheme="minorEastAsia" w:hAnsiTheme="minorEastAsia"/>
                <w:sz w:val="22"/>
              </w:rPr>
            </w:pPr>
            <w:r w:rsidRPr="008E5AE2">
              <w:rPr>
                <w:rFonts w:asciiTheme="minorEastAsia" w:hAnsiTheme="minorEastAsia" w:hint="eastAsia"/>
                <w:sz w:val="22"/>
              </w:rPr>
              <w:t>（（資本＋繰延収益）／負債資本合計）</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普及率（％）</w:t>
            </w:r>
          </w:p>
        </w:tc>
        <w:tc>
          <w:tcPr>
            <w:tcW w:w="5774" w:type="dxa"/>
          </w:tcPr>
          <w:p w:rsidR="00941503" w:rsidRPr="008E5AE2" w:rsidRDefault="00001498" w:rsidP="007704A5">
            <w:pPr>
              <w:rPr>
                <w:rFonts w:asciiTheme="minorEastAsia" w:hAnsiTheme="minorEastAsia"/>
                <w:sz w:val="22"/>
              </w:rPr>
            </w:pPr>
            <w:r w:rsidRPr="008E5AE2">
              <w:rPr>
                <w:rFonts w:asciiTheme="minorEastAsia" w:hAnsiTheme="minorEastAsia" w:hint="eastAsia"/>
                <w:sz w:val="22"/>
              </w:rPr>
              <w:t>当該年度決算に基づく、行政区域内人口に対する</w:t>
            </w:r>
            <w:r w:rsidR="007704A5" w:rsidRPr="008E5AE2">
              <w:rPr>
                <w:rFonts w:asciiTheme="minorEastAsia" w:hAnsiTheme="minorEastAsia" w:hint="eastAsia"/>
                <w:sz w:val="22"/>
              </w:rPr>
              <w:t>処理区域内人口の割合（処理区域内人口／行政区域内人口）</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有収率（％）</w:t>
            </w:r>
          </w:p>
        </w:tc>
        <w:tc>
          <w:tcPr>
            <w:tcW w:w="5774" w:type="dxa"/>
          </w:tcPr>
          <w:p w:rsidR="00941503" w:rsidRPr="008E5AE2" w:rsidRDefault="00001498" w:rsidP="007704A5">
            <w:pPr>
              <w:rPr>
                <w:rFonts w:asciiTheme="minorEastAsia" w:hAnsiTheme="minorEastAsia"/>
                <w:sz w:val="22"/>
              </w:rPr>
            </w:pPr>
            <w:r w:rsidRPr="008E5AE2">
              <w:rPr>
                <w:rFonts w:asciiTheme="minorEastAsia" w:hAnsiTheme="minorEastAsia" w:hint="eastAsia"/>
                <w:sz w:val="22"/>
              </w:rPr>
              <w:t>当該年度決算に基づく、汚水処理水量に対する年間有収水量（年間有収水量／汚水処理水量）</w:t>
            </w:r>
          </w:p>
        </w:tc>
      </w:tr>
      <w:tr w:rsidR="00941503" w:rsidTr="007704A5">
        <w:trPr>
          <w:trHeight w:val="375"/>
        </w:trPr>
        <w:tc>
          <w:tcPr>
            <w:tcW w:w="3539" w:type="dxa"/>
            <w:shd w:val="clear" w:color="auto" w:fill="FBE4D5" w:themeFill="accent2" w:themeFillTint="33"/>
            <w:vAlign w:val="center"/>
          </w:tcPr>
          <w:p w:rsidR="00941503" w:rsidRDefault="00001498">
            <w:pPr>
              <w:rPr>
                <w:rFonts w:ascii="ＭＳ ゴシック" w:eastAsia="ＭＳ ゴシック" w:hAnsi="ＭＳ ゴシック"/>
                <w:sz w:val="22"/>
              </w:rPr>
            </w:pPr>
            <w:r>
              <w:rPr>
                <w:rFonts w:ascii="ＭＳ ゴシック" w:eastAsia="ＭＳ ゴシック" w:hAnsi="ＭＳ ゴシック" w:hint="eastAsia"/>
                <w:sz w:val="22"/>
              </w:rPr>
              <w:t>１か月20㎥当たり家庭料金（円）</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当該年度決算に基づく、１か月20㎥当たり家庭料金</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人口（人）</w:t>
            </w:r>
          </w:p>
        </w:tc>
        <w:tc>
          <w:tcPr>
            <w:tcW w:w="5774" w:type="dxa"/>
          </w:tcPr>
          <w:p w:rsidR="00941503" w:rsidRPr="008E5AE2" w:rsidRDefault="002E4C55">
            <w:pPr>
              <w:rPr>
                <w:rFonts w:asciiTheme="minorEastAsia" w:hAnsiTheme="minorEastAsia"/>
                <w:sz w:val="22"/>
              </w:rPr>
            </w:pPr>
            <w:r>
              <w:rPr>
                <w:rFonts w:asciiTheme="minorEastAsia" w:hAnsiTheme="minorEastAsia" w:hint="eastAsia"/>
                <w:sz w:val="22"/>
              </w:rPr>
              <w:t>当該地方公共団体の令和５</w:t>
            </w:r>
            <w:r w:rsidR="00001498" w:rsidRPr="008E5AE2">
              <w:rPr>
                <w:rFonts w:asciiTheme="minorEastAsia" w:hAnsiTheme="minorEastAsia" w:hint="eastAsia"/>
                <w:sz w:val="22"/>
              </w:rPr>
              <w:t>年１月１日住民基本台帳人口</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面積</w:t>
            </w:r>
            <w:r>
              <w:rPr>
                <w:rFonts w:ascii="ＭＳ ゴシック" w:eastAsia="ＭＳ ゴシック" w:hAnsi="ＭＳ ゴシック" w:cs="ＭＳ ゴシック" w:hint="eastAsia"/>
                <w:kern w:val="0"/>
                <w:sz w:val="22"/>
              </w:rPr>
              <w:t>（㎢）</w:t>
            </w:r>
          </w:p>
        </w:tc>
        <w:tc>
          <w:tcPr>
            <w:tcW w:w="5774" w:type="dxa"/>
          </w:tcPr>
          <w:p w:rsidR="00941503" w:rsidRPr="008E5AE2" w:rsidRDefault="002E4C55">
            <w:pPr>
              <w:rPr>
                <w:rFonts w:asciiTheme="minorEastAsia" w:hAnsiTheme="minorEastAsia"/>
                <w:sz w:val="22"/>
              </w:rPr>
            </w:pPr>
            <w:r>
              <w:rPr>
                <w:rFonts w:asciiTheme="minorEastAsia" w:hAnsiTheme="minorEastAsia" w:hint="eastAsia"/>
                <w:sz w:val="22"/>
              </w:rPr>
              <w:t>国土地理院が実施する令和４</w:t>
            </w:r>
            <w:r w:rsidR="00001498" w:rsidRPr="008E5AE2">
              <w:rPr>
                <w:rFonts w:asciiTheme="minorEastAsia" w:hAnsiTheme="minorEastAsia" w:hint="eastAsia"/>
                <w:sz w:val="22"/>
              </w:rPr>
              <w:t>年全国都道府県市区町村別面積調</w:t>
            </w:r>
            <w:r w:rsidR="007704A5" w:rsidRPr="008E5AE2">
              <w:rPr>
                <w:rFonts w:asciiTheme="minorEastAsia" w:hAnsiTheme="minorEastAsia" w:hint="eastAsia"/>
                <w:sz w:val="22"/>
              </w:rPr>
              <w:t>（１月１日時点）</w:t>
            </w:r>
            <w:r w:rsidR="00001498" w:rsidRPr="008E5AE2">
              <w:rPr>
                <w:rFonts w:asciiTheme="minorEastAsia" w:hAnsiTheme="minorEastAsia" w:hint="eastAsia"/>
                <w:sz w:val="22"/>
              </w:rPr>
              <w:t>に基づく、当該地方公共団体の面積</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人口密度（人／</w:t>
            </w:r>
            <w:r>
              <w:rPr>
                <w:rFonts w:ascii="ＭＳ ゴシック" w:eastAsia="ＭＳ ゴシック" w:hAnsi="ＭＳ ゴシック" w:cs="ＭＳ ゴシック" w:hint="eastAsia"/>
                <w:kern w:val="0"/>
                <w:sz w:val="22"/>
              </w:rPr>
              <w:t>㎢）</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人口／面積</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処理区域内人口（人）</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当該年度決算に基づく、下水道法により処理開始が公示又は通知された処理区域の年度末人口</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処理区域面積</w:t>
            </w:r>
            <w:r>
              <w:rPr>
                <w:rFonts w:ascii="ＭＳ ゴシック" w:eastAsia="ＭＳ ゴシック" w:hAnsi="ＭＳ ゴシック" w:cs="ＭＳ ゴシック" w:hint="eastAsia"/>
                <w:kern w:val="0"/>
                <w:sz w:val="22"/>
              </w:rPr>
              <w:t>（㎢）</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下水道法により処理開始が公示又は通知された処理区域の面積</w:t>
            </w:r>
          </w:p>
        </w:tc>
      </w:tr>
      <w:tr w:rsidR="00941503" w:rsidTr="007704A5">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処理区域内人口密度（人／</w:t>
            </w:r>
            <w:r>
              <w:rPr>
                <w:rFonts w:ascii="ＭＳ ゴシック" w:eastAsia="ＭＳ ゴシック" w:hAnsi="ＭＳ ゴシック" w:cs="ＭＳ ゴシック" w:hint="eastAsia"/>
                <w:kern w:val="0"/>
                <w:sz w:val="22"/>
              </w:rPr>
              <w:t>㎢）</w:t>
            </w:r>
          </w:p>
        </w:tc>
        <w:tc>
          <w:tcPr>
            <w:tcW w:w="5774" w:type="dxa"/>
          </w:tcPr>
          <w:p w:rsidR="00941503" w:rsidRPr="008E5AE2" w:rsidRDefault="00001498">
            <w:pPr>
              <w:rPr>
                <w:rFonts w:asciiTheme="minorEastAsia" w:hAnsiTheme="minorEastAsia"/>
                <w:sz w:val="22"/>
              </w:rPr>
            </w:pPr>
            <w:r w:rsidRPr="008E5AE2">
              <w:rPr>
                <w:rFonts w:asciiTheme="minorEastAsia" w:hAnsiTheme="minorEastAsia" w:hint="eastAsia"/>
                <w:sz w:val="22"/>
              </w:rPr>
              <w:t>現在処理区域内人口／処理区域面積</w:t>
            </w:r>
          </w:p>
        </w:tc>
      </w:tr>
    </w:tbl>
    <w:p w:rsidR="00941503" w:rsidRDefault="00001498">
      <w:pPr>
        <w:rPr>
          <w:rFonts w:ascii="ＭＳ ゴシック" w:eastAsia="ＭＳ ゴシック" w:hAnsi="ＭＳ ゴシック"/>
          <w:sz w:val="22"/>
        </w:rPr>
      </w:pPr>
      <w:r>
        <w:rPr>
          <w:rFonts w:ascii="ＭＳ ゴシック" w:eastAsia="ＭＳ ゴシック" w:hAnsi="ＭＳ ゴシック" w:hint="eastAsia"/>
          <w:sz w:val="22"/>
        </w:rPr>
        <w:t>表頭掲載項目（下水道事業）</w:t>
      </w:r>
    </w:p>
    <w:sectPr w:rsidR="00941503">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hideGrammaticalErrors/>
  <w:proofState w:spelling="clean" w:grammar="clean"/>
  <w:defaultTabStop w:val="840"/>
  <w:drawingGridHorizontalSpacing w:val="1000"/>
  <w:drawingGridVerticalSpacing w:val="100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03"/>
    <w:rsid w:val="00001498"/>
    <w:rsid w:val="00276437"/>
    <w:rsid w:val="002E4C55"/>
    <w:rsid w:val="007704A5"/>
    <w:rsid w:val="008E5AE2"/>
    <w:rsid w:val="00941503"/>
    <w:rsid w:val="00CB086C"/>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4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04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2018-02-19T10:18:00Z</cp:lastPrinted>
  <dcterms:created xsi:type="dcterms:W3CDTF">2016-02-16T04:52:00Z</dcterms:created>
  <dcterms:modified xsi:type="dcterms:W3CDTF">2024-02-27T10:39:00Z</dcterms:modified>
  <cp:version>0900.0100.01</cp:version>
</cp:coreProperties>
</file>